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AB8B5A">
      <w:pPr>
        <w:autoSpaceDE w:val="0"/>
        <w:autoSpaceDN w:val="0"/>
        <w:adjustRightInd w:val="0"/>
        <w:jc w:val="right"/>
        <w:rPr>
          <w:rFonts w:hint="eastAsia" w:ascii="黑体" w:hAnsi="黑体" w:eastAsia="黑体" w:cs="黑体"/>
          <w:color w:val="auto"/>
          <w:kern w:val="0"/>
          <w:sz w:val="32"/>
          <w:szCs w:val="48"/>
          <w:highlight w:val="none"/>
        </w:rPr>
      </w:pPr>
      <w:r>
        <w:rPr>
          <w:rFonts w:hint="default" w:ascii="Times New Roman" w:hAnsi="Times New Roman" w:cs="Times New Roman"/>
          <w:b w:val="0"/>
          <w:bCs w:val="0"/>
          <w:color w:val="auto"/>
          <w:kern w:val="0"/>
          <w:sz w:val="32"/>
          <w:szCs w:val="48"/>
          <w:highlight w:val="none"/>
          <w:lang w:val="en-US" w:eastAsia="zh-CN"/>
        </w:rPr>
        <w:t xml:space="preserve"> </w:t>
      </w:r>
      <w:r>
        <w:rPr>
          <w:rFonts w:hint="eastAsia" w:ascii="黑体" w:hAnsi="黑体" w:eastAsia="黑体" w:cs="黑体"/>
          <w:b w:val="0"/>
          <w:bCs w:val="0"/>
          <w:color w:val="auto"/>
          <w:kern w:val="0"/>
          <w:sz w:val="32"/>
          <w:szCs w:val="48"/>
          <w:highlight w:val="none"/>
        </w:rPr>
        <w:t>编号：中威辐验</w:t>
      </w:r>
      <w:r>
        <w:rPr>
          <w:rFonts w:hint="eastAsia" w:ascii="黑体" w:hAnsi="黑体" w:eastAsia="黑体" w:cs="黑体"/>
          <w:b w:val="0"/>
          <w:bCs w:val="0"/>
          <w:color w:val="auto"/>
          <w:kern w:val="0"/>
          <w:sz w:val="32"/>
          <w:szCs w:val="48"/>
          <w:highlight w:val="none"/>
          <w:lang w:val="en-US" w:eastAsia="zh-CN"/>
        </w:rPr>
        <w:t xml:space="preserve"> </w:t>
      </w:r>
      <w:r>
        <w:rPr>
          <w:rFonts w:hint="eastAsia" w:ascii="黑体" w:hAnsi="黑体" w:eastAsia="黑体" w:cs="黑体"/>
          <w:b w:val="0"/>
          <w:bCs w:val="0"/>
          <w:color w:val="auto"/>
          <w:kern w:val="0"/>
          <w:sz w:val="32"/>
          <w:szCs w:val="48"/>
          <w:highlight w:val="none"/>
          <w:lang w:eastAsia="zh-CN"/>
        </w:rPr>
        <w:t>2025028</w:t>
      </w:r>
      <w:r>
        <w:rPr>
          <w:rFonts w:hint="eastAsia" w:ascii="黑体" w:hAnsi="黑体" w:eastAsia="黑体" w:cs="黑体"/>
          <w:b w:val="0"/>
          <w:bCs w:val="0"/>
          <w:color w:val="auto"/>
          <w:kern w:val="0"/>
          <w:sz w:val="32"/>
          <w:szCs w:val="48"/>
          <w:highlight w:val="none"/>
          <w:lang w:val="en-US" w:eastAsia="zh-CN"/>
        </w:rPr>
        <w:t>号</w:t>
      </w:r>
    </w:p>
    <w:p w14:paraId="52450186">
      <w:pPr>
        <w:autoSpaceDE w:val="0"/>
        <w:autoSpaceDN w:val="0"/>
        <w:adjustRightInd w:val="0"/>
        <w:jc w:val="right"/>
        <w:rPr>
          <w:rFonts w:ascii="Times New Roman" w:hAnsi="Times New Roman" w:eastAsia="黑体" w:cs="Times New Roman"/>
          <w:kern w:val="0"/>
          <w:sz w:val="32"/>
          <w:szCs w:val="48"/>
        </w:rPr>
      </w:pPr>
    </w:p>
    <w:p w14:paraId="19FC4D6A">
      <w:pPr>
        <w:autoSpaceDE w:val="0"/>
        <w:autoSpaceDN w:val="0"/>
        <w:adjustRightInd w:val="0"/>
        <w:jc w:val="center"/>
        <w:rPr>
          <w:rFonts w:ascii="Times New Roman" w:hAnsi="Times New Roman" w:eastAsia="黑体" w:cs="Times New Roman"/>
          <w:kern w:val="0"/>
          <w:sz w:val="48"/>
          <w:szCs w:val="48"/>
        </w:rPr>
      </w:pPr>
    </w:p>
    <w:p w14:paraId="706BF5EC">
      <w:pPr>
        <w:autoSpaceDE w:val="0"/>
        <w:autoSpaceDN w:val="0"/>
        <w:adjustRightInd w:val="0"/>
        <w:jc w:val="center"/>
        <w:rPr>
          <w:rFonts w:ascii="Times New Roman" w:hAnsi="Times New Roman" w:eastAsia="黑体" w:cs="Times New Roman"/>
          <w:kern w:val="0"/>
          <w:sz w:val="48"/>
          <w:szCs w:val="48"/>
        </w:rPr>
      </w:pPr>
    </w:p>
    <w:p w14:paraId="3A87714E">
      <w:pPr>
        <w:autoSpaceDE w:val="0"/>
        <w:autoSpaceDN w:val="0"/>
        <w:adjustRightInd w:val="0"/>
        <w:spacing w:line="360" w:lineRule="auto"/>
        <w:jc w:val="center"/>
        <w:rPr>
          <w:rFonts w:ascii="Times New Roman" w:hAnsi="Times New Roman" w:eastAsia="黑体" w:cs="Times New Roman"/>
          <w:kern w:val="0"/>
          <w:sz w:val="48"/>
          <w:szCs w:val="48"/>
        </w:rPr>
      </w:pPr>
    </w:p>
    <w:p w14:paraId="093804A8">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黑体" w:cs="Times New Roman"/>
          <w:b w:val="0"/>
          <w:bCs/>
          <w:sz w:val="48"/>
          <w:szCs w:val="48"/>
          <w:lang w:val="en-US" w:eastAsia="zh-CN"/>
        </w:rPr>
      </w:pPr>
      <w:r>
        <w:rPr>
          <w:rFonts w:hint="eastAsia" w:ascii="Times New Roman" w:hAnsi="Times New Roman" w:eastAsia="黑体" w:cs="Times New Roman"/>
          <w:b w:val="0"/>
          <w:bCs/>
          <w:color w:val="auto"/>
          <w:sz w:val="48"/>
          <w:szCs w:val="48"/>
          <w:lang w:eastAsia="zh-CN"/>
        </w:rPr>
        <w:t>淄博市博山区中医院DSA装置应用项目</w:t>
      </w:r>
    </w:p>
    <w:p w14:paraId="6E86D99A">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黑体" w:cs="Times New Roman"/>
          <w:kern w:val="0"/>
          <w:sz w:val="48"/>
          <w:szCs w:val="48"/>
          <w:lang w:val="en-US"/>
        </w:rPr>
      </w:pPr>
      <w:r>
        <w:rPr>
          <w:rFonts w:hint="default" w:ascii="Times New Roman" w:hAnsi="Times New Roman" w:eastAsia="黑体" w:cs="Times New Roman"/>
          <w:b w:val="0"/>
          <w:bCs/>
          <w:sz w:val="48"/>
          <w:szCs w:val="48"/>
          <w:lang w:val="en-US" w:eastAsia="zh-CN"/>
        </w:rPr>
        <w:t>竣工环境保护验收监测报告表</w:t>
      </w:r>
    </w:p>
    <w:p w14:paraId="445BD723">
      <w:pPr>
        <w:autoSpaceDE w:val="0"/>
        <w:autoSpaceDN w:val="0"/>
        <w:adjustRightInd w:val="0"/>
        <w:jc w:val="center"/>
        <w:rPr>
          <w:rFonts w:ascii="Times New Roman" w:hAnsi="Times New Roman" w:eastAsia="黑体" w:cs="Times New Roman"/>
          <w:kern w:val="0"/>
          <w:sz w:val="28"/>
          <w:szCs w:val="28"/>
        </w:rPr>
      </w:pPr>
    </w:p>
    <w:p w14:paraId="3401AC00">
      <w:pPr>
        <w:autoSpaceDE w:val="0"/>
        <w:autoSpaceDN w:val="0"/>
        <w:adjustRightInd w:val="0"/>
        <w:jc w:val="center"/>
        <w:rPr>
          <w:rFonts w:ascii="Times New Roman" w:hAnsi="Times New Roman" w:eastAsia="黑体" w:cs="Times New Roman"/>
          <w:kern w:val="0"/>
          <w:sz w:val="28"/>
          <w:szCs w:val="28"/>
        </w:rPr>
      </w:pPr>
    </w:p>
    <w:p w14:paraId="6687BFFD">
      <w:pPr>
        <w:autoSpaceDE w:val="0"/>
        <w:autoSpaceDN w:val="0"/>
        <w:adjustRightInd w:val="0"/>
        <w:jc w:val="center"/>
        <w:rPr>
          <w:rFonts w:ascii="Times New Roman" w:hAnsi="Times New Roman" w:eastAsia="黑体" w:cs="Times New Roman"/>
          <w:kern w:val="0"/>
          <w:sz w:val="28"/>
          <w:szCs w:val="28"/>
        </w:rPr>
      </w:pPr>
    </w:p>
    <w:p w14:paraId="79658177">
      <w:pPr>
        <w:pStyle w:val="17"/>
        <w:ind w:firstLine="560"/>
        <w:rPr>
          <w:rFonts w:eastAsia="黑体" w:cs="Times New Roman"/>
          <w:kern w:val="0"/>
          <w:sz w:val="28"/>
          <w:szCs w:val="28"/>
        </w:rPr>
      </w:pPr>
    </w:p>
    <w:p w14:paraId="51FBD2AB">
      <w:pPr>
        <w:rPr>
          <w:rFonts w:ascii="Times New Roman" w:hAnsi="Times New Roman" w:eastAsia="黑体" w:cs="Times New Roman"/>
          <w:kern w:val="0"/>
          <w:sz w:val="28"/>
          <w:szCs w:val="28"/>
        </w:rPr>
      </w:pPr>
    </w:p>
    <w:p w14:paraId="6FCF438F">
      <w:pPr>
        <w:pStyle w:val="17"/>
        <w:ind w:firstLine="480"/>
        <w:rPr>
          <w:rFonts w:eastAsia="黑体" w:cs="Times New Roman"/>
        </w:rPr>
      </w:pPr>
    </w:p>
    <w:p w14:paraId="4A65D514">
      <w:pPr>
        <w:autoSpaceDE w:val="0"/>
        <w:autoSpaceDN w:val="0"/>
        <w:adjustRightInd w:val="0"/>
        <w:jc w:val="center"/>
        <w:rPr>
          <w:rFonts w:ascii="Times New Roman" w:hAnsi="Times New Roman" w:eastAsia="黑体" w:cs="Times New Roman"/>
          <w:kern w:val="0"/>
          <w:sz w:val="28"/>
          <w:szCs w:val="28"/>
        </w:rPr>
      </w:pPr>
    </w:p>
    <w:p w14:paraId="2C1521DC">
      <w:pPr>
        <w:autoSpaceDE w:val="0"/>
        <w:autoSpaceDN w:val="0"/>
        <w:adjustRightInd w:val="0"/>
        <w:jc w:val="center"/>
        <w:rPr>
          <w:rFonts w:ascii="Times New Roman" w:hAnsi="Times New Roman" w:eastAsia="黑体" w:cs="Times New Roman"/>
          <w:kern w:val="0"/>
          <w:sz w:val="28"/>
          <w:szCs w:val="28"/>
        </w:rPr>
      </w:pPr>
    </w:p>
    <w:p w14:paraId="21298230">
      <w:pPr>
        <w:autoSpaceDE w:val="0"/>
        <w:autoSpaceDN w:val="0"/>
        <w:adjustRightInd w:val="0"/>
        <w:rPr>
          <w:rFonts w:ascii="Times New Roman" w:hAnsi="Times New Roman" w:eastAsia="黑体" w:cs="Times New Roman"/>
          <w:kern w:val="0"/>
          <w:sz w:val="28"/>
          <w:szCs w:val="28"/>
        </w:rPr>
      </w:pPr>
    </w:p>
    <w:p w14:paraId="570718E0">
      <w:pPr>
        <w:autoSpaceDE w:val="0"/>
        <w:autoSpaceDN w:val="0"/>
        <w:adjustRightInd w:val="0"/>
        <w:ind w:firstLine="1920" w:firstLineChars="600"/>
        <w:rPr>
          <w:rFonts w:hint="eastAsia" w:ascii="黑体" w:hAnsi="黑体" w:eastAsia="黑体" w:cs="黑体"/>
          <w:kern w:val="0"/>
          <w:sz w:val="32"/>
          <w:szCs w:val="28"/>
          <w:lang w:val="en-US" w:eastAsia="zh-CN"/>
        </w:rPr>
      </w:pPr>
      <w:r>
        <w:rPr>
          <w:rFonts w:hint="eastAsia" w:ascii="黑体" w:hAnsi="黑体" w:eastAsia="黑体" w:cs="黑体"/>
          <w:kern w:val="0"/>
          <w:sz w:val="32"/>
          <w:szCs w:val="28"/>
        </w:rPr>
        <w:t>建设单位：</w:t>
      </w:r>
      <w:r>
        <w:rPr>
          <w:rFonts w:hint="eastAsia" w:ascii="黑体" w:hAnsi="黑体" w:eastAsia="黑体" w:cs="黑体"/>
          <w:kern w:val="0"/>
          <w:sz w:val="32"/>
          <w:szCs w:val="28"/>
          <w:lang w:val="en-US" w:eastAsia="zh-CN"/>
        </w:rPr>
        <w:t>淄博市博山区中医院</w:t>
      </w:r>
    </w:p>
    <w:p w14:paraId="4040CE1F">
      <w:pPr>
        <w:autoSpaceDE w:val="0"/>
        <w:autoSpaceDN w:val="0"/>
        <w:adjustRightInd w:val="0"/>
        <w:ind w:firstLine="1920" w:firstLineChars="600"/>
        <w:rPr>
          <w:rFonts w:hint="eastAsia" w:ascii="黑体" w:hAnsi="黑体" w:eastAsia="黑体" w:cs="黑体"/>
          <w:kern w:val="0"/>
          <w:sz w:val="32"/>
          <w:szCs w:val="28"/>
          <w:lang w:eastAsia="zh-CN"/>
        </w:rPr>
      </w:pPr>
      <w:r>
        <w:rPr>
          <w:rFonts w:hint="eastAsia" w:ascii="黑体" w:hAnsi="黑体" w:eastAsia="黑体" w:cs="黑体"/>
          <w:kern w:val="0"/>
          <w:sz w:val="32"/>
          <w:szCs w:val="28"/>
        </w:rPr>
        <w:t>编制单位：</w:t>
      </w:r>
      <w:r>
        <w:rPr>
          <w:rFonts w:hint="eastAsia" w:ascii="黑体" w:hAnsi="黑体" w:eastAsia="黑体" w:cs="黑体"/>
          <w:kern w:val="0"/>
          <w:sz w:val="32"/>
          <w:szCs w:val="28"/>
          <w:lang w:eastAsia="zh-CN"/>
        </w:rPr>
        <w:t>中威检测（山东）有限公司</w:t>
      </w:r>
    </w:p>
    <w:p w14:paraId="36B8DBD8">
      <w:pPr>
        <w:autoSpaceDE w:val="0"/>
        <w:autoSpaceDN w:val="0"/>
        <w:adjustRightInd w:val="0"/>
        <w:jc w:val="center"/>
        <w:rPr>
          <w:rFonts w:hint="eastAsia" w:ascii="黑体" w:hAnsi="黑体" w:eastAsia="黑体" w:cs="黑体"/>
          <w:kern w:val="0"/>
          <w:sz w:val="32"/>
          <w:szCs w:val="28"/>
        </w:rPr>
      </w:pPr>
    </w:p>
    <w:p w14:paraId="44057BBA">
      <w:pPr>
        <w:jc w:val="center"/>
        <w:rPr>
          <w:rFonts w:hint="eastAsia" w:ascii="黑体" w:hAnsi="黑体" w:eastAsia="黑体" w:cs="黑体"/>
          <w:kern w:val="0"/>
          <w:sz w:val="32"/>
          <w:szCs w:val="28"/>
          <w:lang w:eastAsia="zh-CN"/>
        </w:rPr>
      </w:pPr>
      <w:r>
        <w:rPr>
          <w:rFonts w:hint="eastAsia" w:ascii="黑体" w:hAnsi="黑体" w:eastAsia="黑体" w:cs="黑体"/>
          <w:kern w:val="0"/>
          <w:sz w:val="32"/>
          <w:szCs w:val="30"/>
        </w:rPr>
        <w:t>二〇二</w:t>
      </w:r>
      <w:r>
        <w:rPr>
          <w:rFonts w:hint="eastAsia" w:ascii="黑体" w:hAnsi="黑体" w:eastAsia="黑体" w:cs="黑体"/>
          <w:kern w:val="0"/>
          <w:sz w:val="32"/>
          <w:szCs w:val="30"/>
          <w:lang w:eastAsia="zh-CN"/>
        </w:rPr>
        <w:t>五</w:t>
      </w:r>
      <w:r>
        <w:rPr>
          <w:rFonts w:hint="eastAsia" w:ascii="黑体" w:hAnsi="黑体" w:eastAsia="黑体" w:cs="黑体"/>
          <w:kern w:val="0"/>
          <w:sz w:val="32"/>
          <w:szCs w:val="28"/>
        </w:rPr>
        <w:t>年</w:t>
      </w:r>
      <w:r>
        <w:rPr>
          <w:rFonts w:hint="eastAsia" w:ascii="黑体" w:hAnsi="黑体" w:eastAsia="黑体" w:cs="黑体"/>
          <w:kern w:val="0"/>
          <w:sz w:val="32"/>
          <w:szCs w:val="28"/>
          <w:lang w:val="en-US" w:eastAsia="zh-CN"/>
        </w:rPr>
        <w:t>十</w:t>
      </w:r>
      <w:r>
        <w:rPr>
          <w:rFonts w:hint="eastAsia" w:ascii="黑体" w:hAnsi="黑体" w:eastAsia="黑体" w:cs="黑体"/>
          <w:kern w:val="0"/>
          <w:sz w:val="32"/>
          <w:szCs w:val="28"/>
          <w:lang w:eastAsia="zh-CN"/>
        </w:rPr>
        <w:t>月</w:t>
      </w:r>
      <w:r>
        <w:rPr>
          <w:rFonts w:hint="eastAsia" w:ascii="黑体" w:hAnsi="黑体" w:eastAsia="黑体" w:cs="黑体"/>
          <w:kern w:val="0"/>
          <w:sz w:val="32"/>
          <w:szCs w:val="28"/>
          <w:lang w:val="en-US" w:eastAsia="zh-CN"/>
        </w:rPr>
        <w:t>十三</w:t>
      </w:r>
      <w:r>
        <w:rPr>
          <w:rFonts w:hint="eastAsia" w:ascii="黑体" w:hAnsi="黑体" w:eastAsia="黑体" w:cs="黑体"/>
          <w:kern w:val="0"/>
          <w:sz w:val="32"/>
          <w:szCs w:val="28"/>
          <w:lang w:eastAsia="zh-CN"/>
        </w:rPr>
        <w:t>日</w:t>
      </w:r>
    </w:p>
    <w:p w14:paraId="66A83185">
      <w:pPr>
        <w:jc w:val="center"/>
        <w:rPr>
          <w:rFonts w:ascii="Times New Roman" w:hAnsi="Times New Roman" w:eastAsia="黑体" w:cs="Times New Roman"/>
          <w:kern w:val="0"/>
          <w:sz w:val="32"/>
          <w:szCs w:val="28"/>
        </w:rPr>
      </w:pPr>
    </w:p>
    <w:p w14:paraId="24E2D1B5">
      <w:pPr>
        <w:pStyle w:val="17"/>
      </w:pPr>
    </w:p>
    <w:p w14:paraId="1B069467">
      <w:pPr>
        <w:rPr>
          <w:rFonts w:ascii="Times New Roman" w:hAnsi="Times New Roman" w:cs="Times New Roman"/>
          <w:kern w:val="0"/>
          <w:sz w:val="32"/>
          <w:szCs w:val="28"/>
        </w:rPr>
      </w:pPr>
      <w:r>
        <w:rPr>
          <w:rFonts w:ascii="Times New Roman" w:hAnsi="Times New Roman" w:cs="Times New Roman"/>
          <w:kern w:val="0"/>
          <w:sz w:val="32"/>
          <w:szCs w:val="28"/>
        </w:rPr>
        <w:br w:type="page"/>
      </w:r>
    </w:p>
    <w:p w14:paraId="440EB470">
      <w:pPr>
        <w:jc w:val="center"/>
        <w:rPr>
          <w:rFonts w:ascii="Times New Roman" w:hAnsi="Times New Roman"/>
          <w:b/>
          <w:kern w:val="0"/>
          <w:sz w:val="36"/>
          <w:szCs w:val="28"/>
        </w:rPr>
      </w:pPr>
      <w:r>
        <w:rPr>
          <w:rFonts w:ascii="宋体" w:hAnsi="宋体" w:eastAsia="宋体" w:cs="宋体"/>
          <w:sz w:val="24"/>
          <w:szCs w:val="24"/>
        </w:rPr>
        <w:drawing>
          <wp:inline distT="0" distB="0" distL="114300" distR="114300">
            <wp:extent cx="5855970" cy="8279765"/>
            <wp:effectExtent l="0" t="0" r="11430" b="6985"/>
            <wp:docPr id="9"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56"/>
                    <pic:cNvPicPr>
                      <a:picLocks noChangeAspect="1"/>
                    </pic:cNvPicPr>
                  </pic:nvPicPr>
                  <pic:blipFill>
                    <a:blip r:embed="rId7"/>
                    <a:stretch>
                      <a:fillRect/>
                    </a:stretch>
                  </pic:blipFill>
                  <pic:spPr>
                    <a:xfrm>
                      <a:off x="0" y="0"/>
                      <a:ext cx="5855970" cy="8279765"/>
                    </a:xfrm>
                    <a:prstGeom prst="rect">
                      <a:avLst/>
                    </a:prstGeom>
                    <a:noFill/>
                    <a:ln w="9525">
                      <a:noFill/>
                    </a:ln>
                  </pic:spPr>
                </pic:pic>
              </a:graphicData>
            </a:graphic>
          </wp:inline>
        </w:drawing>
      </w:r>
    </w:p>
    <w:p w14:paraId="5798624A">
      <w:pPr>
        <w:pStyle w:val="17"/>
      </w:pPr>
    </w:p>
    <w:p w14:paraId="5CAAC34D">
      <w:pPr>
        <w:pStyle w:val="17"/>
        <w:ind w:firstLine="480"/>
      </w:pPr>
    </w:p>
    <w:p w14:paraId="02284C20">
      <w:pPr>
        <w:pStyle w:val="17"/>
        <w:ind w:left="0" w:leftChars="0" w:firstLine="0" w:firstLineChars="0"/>
      </w:pPr>
    </w:p>
    <w:p w14:paraId="0C654392">
      <w:pPr>
        <w:autoSpaceDE w:val="0"/>
        <w:autoSpaceDN w:val="0"/>
        <w:adjustRightInd w:val="0"/>
        <w:jc w:val="center"/>
        <w:rPr>
          <w:rFonts w:ascii="Times New Roman" w:hAnsi="Times New Roman" w:cs="Times New Roman"/>
          <w:b/>
          <w:kern w:val="0"/>
          <w:sz w:val="36"/>
          <w:szCs w:val="28"/>
        </w:rPr>
      </w:pPr>
      <w:r>
        <w:rPr>
          <w:rFonts w:ascii="Times New Roman" w:hAnsi="Times New Roman" w:cs="Times New Roman"/>
          <w:b/>
          <w:kern w:val="0"/>
          <w:sz w:val="36"/>
          <w:szCs w:val="28"/>
        </w:rPr>
        <w:br w:type="page"/>
      </w:r>
    </w:p>
    <w:tbl>
      <w:tblPr>
        <w:tblStyle w:val="18"/>
        <w:tblW w:w="0" w:type="auto"/>
        <w:jc w:val="center"/>
        <w:tblLayout w:type="autofit"/>
        <w:tblCellMar>
          <w:top w:w="0" w:type="dxa"/>
          <w:left w:w="108" w:type="dxa"/>
          <w:bottom w:w="0" w:type="dxa"/>
          <w:right w:w="108" w:type="dxa"/>
        </w:tblCellMar>
      </w:tblPr>
      <w:tblGrid>
        <w:gridCol w:w="4261"/>
        <w:gridCol w:w="4261"/>
      </w:tblGrid>
      <w:tr w14:paraId="05AC0D5F">
        <w:tblPrEx>
          <w:tblCellMar>
            <w:top w:w="0" w:type="dxa"/>
            <w:left w:w="108" w:type="dxa"/>
            <w:bottom w:w="0" w:type="dxa"/>
            <w:right w:w="108" w:type="dxa"/>
          </w:tblCellMar>
        </w:tblPrEx>
        <w:trPr>
          <w:trHeight w:val="851" w:hRule="atLeast"/>
          <w:jc w:val="center"/>
        </w:trPr>
        <w:tc>
          <w:tcPr>
            <w:tcW w:w="4261" w:type="dxa"/>
            <w:vAlign w:val="center"/>
          </w:tcPr>
          <w:p w14:paraId="30FC69BE">
            <w:pPr>
              <w:autoSpaceDE w:val="0"/>
              <w:autoSpaceDN w:val="0"/>
              <w:jc w:val="distribute"/>
              <w:rPr>
                <w:rFonts w:ascii="宋体" w:hAnsi="宋体" w:eastAsia="宋体"/>
                <w:kern w:val="0"/>
                <w:sz w:val="28"/>
                <w:szCs w:val="28"/>
              </w:rPr>
            </w:pPr>
            <w:r>
              <w:rPr>
                <w:rFonts w:hint="eastAsia" w:ascii="宋体" w:hAnsi="宋体" w:eastAsia="宋体"/>
                <w:kern w:val="0"/>
                <w:sz w:val="28"/>
                <w:szCs w:val="28"/>
              </w:rPr>
              <w:t>建设</w:t>
            </w:r>
            <w:r>
              <w:rPr>
                <w:rFonts w:ascii="宋体" w:hAnsi="宋体" w:eastAsia="宋体"/>
                <w:kern w:val="0"/>
                <w:sz w:val="28"/>
                <w:szCs w:val="28"/>
              </w:rPr>
              <w:t>单位法人代表</w:t>
            </w:r>
            <w:r>
              <w:rPr>
                <w:rFonts w:hint="eastAsia" w:ascii="宋体" w:hAnsi="宋体" w:eastAsia="宋体"/>
                <w:kern w:val="0"/>
                <w:sz w:val="28"/>
                <w:szCs w:val="28"/>
              </w:rPr>
              <w:t>：</w:t>
            </w:r>
          </w:p>
        </w:tc>
        <w:tc>
          <w:tcPr>
            <w:tcW w:w="4261" w:type="dxa"/>
            <w:vAlign w:val="center"/>
          </w:tcPr>
          <w:p w14:paraId="12EFBB98">
            <w:pPr>
              <w:autoSpaceDE w:val="0"/>
              <w:autoSpaceDN w:val="0"/>
              <w:jc w:val="right"/>
              <w:rPr>
                <w:rFonts w:ascii="宋体" w:hAnsi="宋体" w:eastAsia="宋体"/>
                <w:kern w:val="0"/>
                <w:sz w:val="28"/>
                <w:szCs w:val="28"/>
              </w:rPr>
            </w:pPr>
            <w:r>
              <w:rPr>
                <w:rFonts w:hint="eastAsia" w:ascii="宋体" w:hAnsi="宋体" w:eastAsia="宋体"/>
                <w:kern w:val="0"/>
                <w:sz w:val="28"/>
                <w:szCs w:val="28"/>
              </w:rPr>
              <w:t>（签字）</w:t>
            </w:r>
          </w:p>
        </w:tc>
      </w:tr>
      <w:tr w14:paraId="2030EA87">
        <w:tblPrEx>
          <w:tblCellMar>
            <w:top w:w="0" w:type="dxa"/>
            <w:left w:w="108" w:type="dxa"/>
            <w:bottom w:w="0" w:type="dxa"/>
            <w:right w:w="108" w:type="dxa"/>
          </w:tblCellMar>
        </w:tblPrEx>
        <w:trPr>
          <w:trHeight w:val="851" w:hRule="atLeast"/>
          <w:jc w:val="center"/>
        </w:trPr>
        <w:tc>
          <w:tcPr>
            <w:tcW w:w="4261" w:type="dxa"/>
            <w:vAlign w:val="center"/>
          </w:tcPr>
          <w:p w14:paraId="7918B37E">
            <w:pPr>
              <w:autoSpaceDE w:val="0"/>
              <w:autoSpaceDN w:val="0"/>
              <w:jc w:val="distribute"/>
              <w:rPr>
                <w:rFonts w:ascii="宋体" w:hAnsi="宋体" w:eastAsia="宋体"/>
                <w:kern w:val="0"/>
                <w:sz w:val="28"/>
                <w:szCs w:val="28"/>
              </w:rPr>
            </w:pPr>
            <w:r>
              <w:rPr>
                <w:rFonts w:hint="eastAsia" w:ascii="宋体" w:hAnsi="宋体" w:eastAsia="宋体"/>
                <w:kern w:val="0"/>
                <w:sz w:val="28"/>
                <w:szCs w:val="28"/>
              </w:rPr>
              <w:t>编制单位法人代表</w:t>
            </w:r>
            <w:r>
              <w:rPr>
                <w:rFonts w:ascii="宋体" w:hAnsi="宋体" w:eastAsia="宋体"/>
                <w:kern w:val="0"/>
                <w:sz w:val="28"/>
                <w:szCs w:val="28"/>
              </w:rPr>
              <w:t>：</w:t>
            </w:r>
          </w:p>
        </w:tc>
        <w:tc>
          <w:tcPr>
            <w:tcW w:w="4261" w:type="dxa"/>
            <w:vAlign w:val="center"/>
          </w:tcPr>
          <w:p w14:paraId="10792BBD">
            <w:pPr>
              <w:autoSpaceDE w:val="0"/>
              <w:autoSpaceDN w:val="0"/>
              <w:jc w:val="right"/>
              <w:rPr>
                <w:rFonts w:ascii="宋体" w:hAnsi="宋体" w:eastAsia="宋体"/>
                <w:kern w:val="0"/>
                <w:sz w:val="28"/>
                <w:szCs w:val="28"/>
              </w:rPr>
            </w:pPr>
            <w:r>
              <w:rPr>
                <w:rFonts w:hint="eastAsia" w:ascii="宋体" w:hAnsi="宋体" w:eastAsia="宋体"/>
                <w:kern w:val="0"/>
                <w:sz w:val="28"/>
                <w:szCs w:val="28"/>
              </w:rPr>
              <w:t>（签字）</w:t>
            </w:r>
          </w:p>
        </w:tc>
      </w:tr>
      <w:tr w14:paraId="532151B7">
        <w:tblPrEx>
          <w:tblCellMar>
            <w:top w:w="0" w:type="dxa"/>
            <w:left w:w="108" w:type="dxa"/>
            <w:bottom w:w="0" w:type="dxa"/>
            <w:right w:w="108" w:type="dxa"/>
          </w:tblCellMar>
        </w:tblPrEx>
        <w:trPr>
          <w:trHeight w:val="851" w:hRule="atLeast"/>
          <w:jc w:val="center"/>
        </w:trPr>
        <w:tc>
          <w:tcPr>
            <w:tcW w:w="4261" w:type="dxa"/>
            <w:vAlign w:val="center"/>
          </w:tcPr>
          <w:p w14:paraId="36F74DE5">
            <w:pPr>
              <w:autoSpaceDE w:val="0"/>
              <w:autoSpaceDN w:val="0"/>
              <w:jc w:val="distribute"/>
              <w:rPr>
                <w:rFonts w:ascii="宋体" w:hAnsi="宋体" w:eastAsia="宋体"/>
                <w:kern w:val="0"/>
                <w:sz w:val="28"/>
                <w:szCs w:val="28"/>
              </w:rPr>
            </w:pPr>
            <w:r>
              <w:rPr>
                <w:rFonts w:hint="eastAsia" w:ascii="宋体" w:hAnsi="宋体" w:eastAsia="宋体"/>
                <w:kern w:val="0"/>
                <w:sz w:val="28"/>
                <w:szCs w:val="28"/>
              </w:rPr>
              <w:t>项目负责人</w:t>
            </w:r>
            <w:r>
              <w:rPr>
                <w:rFonts w:ascii="宋体" w:hAnsi="宋体" w:eastAsia="宋体"/>
                <w:kern w:val="0"/>
                <w:sz w:val="28"/>
                <w:szCs w:val="28"/>
              </w:rPr>
              <w:t>：</w:t>
            </w:r>
          </w:p>
        </w:tc>
        <w:tc>
          <w:tcPr>
            <w:tcW w:w="4261" w:type="dxa"/>
            <w:vAlign w:val="center"/>
          </w:tcPr>
          <w:p w14:paraId="1E4147FA">
            <w:pPr>
              <w:autoSpaceDE w:val="0"/>
              <w:autoSpaceDN w:val="0"/>
              <w:jc w:val="right"/>
              <w:rPr>
                <w:rFonts w:ascii="宋体" w:hAnsi="宋体" w:eastAsia="宋体"/>
                <w:kern w:val="0"/>
                <w:sz w:val="28"/>
                <w:szCs w:val="28"/>
              </w:rPr>
            </w:pPr>
            <w:r>
              <w:rPr>
                <w:rFonts w:hint="eastAsia" w:ascii="宋体" w:hAnsi="宋体" w:eastAsia="宋体"/>
                <w:kern w:val="0"/>
                <w:sz w:val="28"/>
                <w:szCs w:val="28"/>
              </w:rPr>
              <w:t>（签字）</w:t>
            </w:r>
          </w:p>
        </w:tc>
      </w:tr>
      <w:tr w14:paraId="2E1A59D6">
        <w:tblPrEx>
          <w:tblCellMar>
            <w:top w:w="0" w:type="dxa"/>
            <w:left w:w="108" w:type="dxa"/>
            <w:bottom w:w="0" w:type="dxa"/>
            <w:right w:w="108" w:type="dxa"/>
          </w:tblCellMar>
        </w:tblPrEx>
        <w:trPr>
          <w:trHeight w:val="851" w:hRule="atLeast"/>
          <w:jc w:val="center"/>
        </w:trPr>
        <w:tc>
          <w:tcPr>
            <w:tcW w:w="4261" w:type="dxa"/>
            <w:vAlign w:val="center"/>
          </w:tcPr>
          <w:p w14:paraId="680E4EA5">
            <w:pPr>
              <w:autoSpaceDE w:val="0"/>
              <w:autoSpaceDN w:val="0"/>
              <w:jc w:val="distribute"/>
              <w:rPr>
                <w:rFonts w:ascii="宋体" w:hAnsi="宋体" w:eastAsia="宋体"/>
                <w:kern w:val="0"/>
                <w:sz w:val="28"/>
                <w:szCs w:val="28"/>
              </w:rPr>
            </w:pPr>
            <w:r>
              <w:rPr>
                <w:rFonts w:hint="eastAsia" w:ascii="宋体" w:hAnsi="宋体" w:eastAsia="宋体"/>
                <w:kern w:val="0"/>
                <w:sz w:val="28"/>
                <w:szCs w:val="28"/>
              </w:rPr>
              <w:t>填表人</w:t>
            </w:r>
            <w:r>
              <w:rPr>
                <w:rFonts w:ascii="宋体" w:hAnsi="宋体" w:eastAsia="宋体"/>
                <w:kern w:val="0"/>
                <w:sz w:val="28"/>
                <w:szCs w:val="28"/>
              </w:rPr>
              <w:t>：</w:t>
            </w:r>
          </w:p>
        </w:tc>
        <w:tc>
          <w:tcPr>
            <w:tcW w:w="4261" w:type="dxa"/>
            <w:vAlign w:val="center"/>
          </w:tcPr>
          <w:p w14:paraId="270A7297">
            <w:pPr>
              <w:autoSpaceDE w:val="0"/>
              <w:autoSpaceDN w:val="0"/>
              <w:jc w:val="right"/>
              <w:rPr>
                <w:rFonts w:ascii="宋体" w:hAnsi="宋体" w:eastAsia="宋体"/>
                <w:kern w:val="0"/>
                <w:sz w:val="28"/>
                <w:szCs w:val="28"/>
              </w:rPr>
            </w:pPr>
            <w:r>
              <w:rPr>
                <w:rFonts w:hint="eastAsia" w:ascii="宋体" w:hAnsi="宋体" w:eastAsia="宋体"/>
                <w:kern w:val="0"/>
                <w:sz w:val="28"/>
                <w:szCs w:val="28"/>
              </w:rPr>
              <w:t>（签字）</w:t>
            </w:r>
          </w:p>
        </w:tc>
      </w:tr>
    </w:tbl>
    <w:p w14:paraId="1625A626">
      <w:pPr>
        <w:rPr>
          <w:vanish/>
        </w:rPr>
      </w:pPr>
    </w:p>
    <w:p w14:paraId="6A7F043D">
      <w:pPr>
        <w:spacing w:before="156" w:beforeLines="50"/>
        <w:rPr>
          <w:rFonts w:eastAsia="黑体"/>
          <w:kern w:val="0"/>
          <w:sz w:val="28"/>
          <w:szCs w:val="28"/>
        </w:rPr>
      </w:pPr>
    </w:p>
    <w:p w14:paraId="00AAC2CC">
      <w:pPr>
        <w:spacing w:before="156" w:beforeLines="50"/>
        <w:rPr>
          <w:rFonts w:eastAsia="黑体"/>
          <w:kern w:val="0"/>
          <w:sz w:val="28"/>
          <w:szCs w:val="28"/>
        </w:rPr>
      </w:pPr>
    </w:p>
    <w:p w14:paraId="4C4CEFC8">
      <w:pPr>
        <w:rPr>
          <w:rFonts w:eastAsia="黑体"/>
          <w:kern w:val="0"/>
          <w:sz w:val="28"/>
          <w:szCs w:val="28"/>
        </w:rPr>
      </w:pPr>
    </w:p>
    <w:tbl>
      <w:tblPr>
        <w:tblStyle w:val="18"/>
        <w:tblW w:w="8522" w:type="dxa"/>
        <w:jc w:val="center"/>
        <w:tblLayout w:type="autofit"/>
        <w:tblCellMar>
          <w:top w:w="0" w:type="dxa"/>
          <w:left w:w="108" w:type="dxa"/>
          <w:bottom w:w="0" w:type="dxa"/>
          <w:right w:w="108" w:type="dxa"/>
        </w:tblCellMar>
      </w:tblPr>
      <w:tblGrid>
        <w:gridCol w:w="1434"/>
        <w:gridCol w:w="2826"/>
        <w:gridCol w:w="1694"/>
        <w:gridCol w:w="2568"/>
      </w:tblGrid>
      <w:tr w14:paraId="14A6E12C">
        <w:tblPrEx>
          <w:tblCellMar>
            <w:top w:w="0" w:type="dxa"/>
            <w:left w:w="108" w:type="dxa"/>
            <w:bottom w:w="0" w:type="dxa"/>
            <w:right w:w="108" w:type="dxa"/>
          </w:tblCellMar>
        </w:tblPrEx>
        <w:trPr>
          <w:trHeight w:val="851" w:hRule="atLeast"/>
          <w:jc w:val="center"/>
        </w:trPr>
        <w:tc>
          <w:tcPr>
            <w:tcW w:w="1434" w:type="dxa"/>
            <w:vAlign w:val="center"/>
          </w:tcPr>
          <w:p w14:paraId="3D2CDC8B">
            <w:pPr>
              <w:jc w:val="center"/>
              <w:rPr>
                <w:rFonts w:ascii="Times New Roman" w:hAnsi="Times New Roman" w:cs="Times New Roman"/>
                <w:kern w:val="0"/>
                <w:sz w:val="28"/>
                <w:szCs w:val="28"/>
              </w:rPr>
            </w:pPr>
            <w:r>
              <w:rPr>
                <w:rFonts w:ascii="Times New Roman" w:hAnsi="Times New Roman" w:cs="Times New Roman"/>
                <w:kern w:val="0"/>
                <w:sz w:val="28"/>
                <w:szCs w:val="28"/>
              </w:rPr>
              <w:t>建设单位（盖章）</w:t>
            </w:r>
          </w:p>
        </w:tc>
        <w:tc>
          <w:tcPr>
            <w:tcW w:w="2826" w:type="dxa"/>
            <w:vAlign w:val="center"/>
          </w:tcPr>
          <w:p w14:paraId="708F23D0">
            <w:pPr>
              <w:jc w:val="center"/>
              <w:rPr>
                <w:rFonts w:hint="default" w:ascii="Times New Roman" w:hAnsi="Times New Roman" w:cs="Times New Roman"/>
                <w:kern w:val="0"/>
                <w:sz w:val="28"/>
                <w:szCs w:val="28"/>
                <w:lang w:val="en-US" w:eastAsia="zh-CN"/>
              </w:rPr>
            </w:pPr>
            <w:r>
              <w:rPr>
                <w:rFonts w:hint="eastAsia" w:ascii="Times New Roman" w:hAnsi="Times New Roman" w:cs="Times New Roman"/>
                <w:kern w:val="0"/>
                <w:sz w:val="28"/>
                <w:szCs w:val="28"/>
                <w:lang w:eastAsia="zh-CN"/>
              </w:rPr>
              <w:t>淄博市博山区中医院</w:t>
            </w:r>
          </w:p>
        </w:tc>
        <w:tc>
          <w:tcPr>
            <w:tcW w:w="1694" w:type="dxa"/>
            <w:vAlign w:val="center"/>
          </w:tcPr>
          <w:p w14:paraId="4D9D08CF">
            <w:pPr>
              <w:jc w:val="center"/>
              <w:rPr>
                <w:rFonts w:ascii="Times New Roman" w:hAnsi="Times New Roman" w:cs="Times New Roman"/>
                <w:kern w:val="0"/>
                <w:sz w:val="28"/>
                <w:szCs w:val="28"/>
              </w:rPr>
            </w:pPr>
            <w:r>
              <w:rPr>
                <w:rFonts w:ascii="Times New Roman" w:hAnsi="Times New Roman" w:cs="Times New Roman"/>
                <w:kern w:val="0"/>
                <w:sz w:val="28"/>
                <w:szCs w:val="28"/>
              </w:rPr>
              <w:t>编制单位（盖章）</w:t>
            </w:r>
          </w:p>
        </w:tc>
        <w:tc>
          <w:tcPr>
            <w:tcW w:w="2568" w:type="dxa"/>
            <w:vAlign w:val="center"/>
          </w:tcPr>
          <w:p w14:paraId="322432A2">
            <w:pPr>
              <w:jc w:val="center"/>
              <w:rPr>
                <w:rFonts w:hint="eastAsia" w:ascii="Times New Roman" w:hAnsi="Times New Roman" w:cs="Times New Roman" w:eastAsiaTheme="minorEastAsia"/>
                <w:kern w:val="0"/>
                <w:sz w:val="28"/>
                <w:szCs w:val="28"/>
                <w:lang w:eastAsia="zh-CN"/>
              </w:rPr>
            </w:pPr>
            <w:r>
              <w:rPr>
                <w:rFonts w:hint="eastAsia" w:ascii="Times New Roman" w:hAnsi="Times New Roman" w:cs="Times New Roman"/>
                <w:kern w:val="0"/>
                <w:sz w:val="28"/>
                <w:szCs w:val="28"/>
                <w:lang w:eastAsia="zh-CN"/>
              </w:rPr>
              <w:t>中威检测（山东）有限公司</w:t>
            </w:r>
          </w:p>
        </w:tc>
      </w:tr>
      <w:tr w14:paraId="5F204F68">
        <w:tblPrEx>
          <w:tblCellMar>
            <w:top w:w="0" w:type="dxa"/>
            <w:left w:w="108" w:type="dxa"/>
            <w:bottom w:w="0" w:type="dxa"/>
            <w:right w:w="108" w:type="dxa"/>
          </w:tblCellMar>
        </w:tblPrEx>
        <w:trPr>
          <w:trHeight w:val="851" w:hRule="atLeast"/>
          <w:jc w:val="center"/>
        </w:trPr>
        <w:tc>
          <w:tcPr>
            <w:tcW w:w="1434" w:type="dxa"/>
            <w:vAlign w:val="center"/>
          </w:tcPr>
          <w:p w14:paraId="0F571A17">
            <w:pPr>
              <w:rPr>
                <w:rFonts w:ascii="Times New Roman" w:hAnsi="Times New Roman" w:cs="Times New Roman"/>
                <w:kern w:val="0"/>
                <w:sz w:val="28"/>
                <w:szCs w:val="28"/>
              </w:rPr>
            </w:pPr>
            <w:r>
              <w:rPr>
                <w:rFonts w:ascii="Times New Roman" w:hAnsi="Times New Roman" w:cs="Times New Roman"/>
                <w:kern w:val="0"/>
                <w:sz w:val="28"/>
                <w:szCs w:val="28"/>
              </w:rPr>
              <w:t>电话：</w:t>
            </w:r>
          </w:p>
        </w:tc>
        <w:tc>
          <w:tcPr>
            <w:tcW w:w="2826" w:type="dxa"/>
            <w:vAlign w:val="center"/>
          </w:tcPr>
          <w:p w14:paraId="29362584">
            <w:pPr>
              <w:rPr>
                <w:rFonts w:hint="default" w:ascii="Times New Roman" w:hAnsi="Times New Roman" w:cs="Times New Roman"/>
                <w:kern w:val="0"/>
                <w:sz w:val="28"/>
                <w:szCs w:val="28"/>
                <w:lang w:val="en-US" w:eastAsia="zh-CN"/>
              </w:rPr>
            </w:pPr>
            <w:r>
              <w:rPr>
                <w:rFonts w:hint="default" w:ascii="Times New Roman" w:hAnsi="Times New Roman" w:cs="Times New Roman"/>
                <w:kern w:val="0"/>
                <w:sz w:val="28"/>
                <w:szCs w:val="28"/>
                <w:lang w:val="en-US" w:eastAsia="zh-CN"/>
              </w:rPr>
              <w:t>15552685288</w:t>
            </w:r>
          </w:p>
        </w:tc>
        <w:tc>
          <w:tcPr>
            <w:tcW w:w="1694" w:type="dxa"/>
            <w:vAlign w:val="center"/>
          </w:tcPr>
          <w:p w14:paraId="469B58B2">
            <w:pPr>
              <w:rPr>
                <w:rFonts w:ascii="Times New Roman" w:hAnsi="Times New Roman" w:cs="Times New Roman"/>
                <w:kern w:val="0"/>
                <w:sz w:val="28"/>
                <w:szCs w:val="28"/>
              </w:rPr>
            </w:pPr>
            <w:r>
              <w:rPr>
                <w:rFonts w:ascii="Times New Roman" w:hAnsi="Times New Roman" w:cs="Times New Roman"/>
                <w:kern w:val="0"/>
                <w:sz w:val="28"/>
                <w:szCs w:val="28"/>
              </w:rPr>
              <w:t>电话：</w:t>
            </w:r>
          </w:p>
        </w:tc>
        <w:tc>
          <w:tcPr>
            <w:tcW w:w="2568" w:type="dxa"/>
            <w:vAlign w:val="center"/>
          </w:tcPr>
          <w:p w14:paraId="2637A12C">
            <w:pPr>
              <w:rPr>
                <w:rFonts w:ascii="Times New Roman" w:hAnsi="Times New Roman" w:cs="Times New Roman"/>
                <w:kern w:val="0"/>
                <w:sz w:val="28"/>
                <w:szCs w:val="28"/>
              </w:rPr>
            </w:pPr>
            <w:r>
              <w:rPr>
                <w:rFonts w:ascii="Times New Roman" w:hAnsi="Times New Roman" w:cs="Times New Roman"/>
                <w:kern w:val="0"/>
                <w:sz w:val="28"/>
                <w:szCs w:val="28"/>
              </w:rPr>
              <w:t>18560127988</w:t>
            </w:r>
          </w:p>
        </w:tc>
      </w:tr>
      <w:tr w14:paraId="7D9282E2">
        <w:tblPrEx>
          <w:tblCellMar>
            <w:top w:w="0" w:type="dxa"/>
            <w:left w:w="108" w:type="dxa"/>
            <w:bottom w:w="0" w:type="dxa"/>
            <w:right w:w="108" w:type="dxa"/>
          </w:tblCellMar>
        </w:tblPrEx>
        <w:trPr>
          <w:trHeight w:val="851" w:hRule="atLeast"/>
          <w:jc w:val="center"/>
        </w:trPr>
        <w:tc>
          <w:tcPr>
            <w:tcW w:w="1434" w:type="dxa"/>
            <w:vAlign w:val="center"/>
          </w:tcPr>
          <w:p w14:paraId="3880798E">
            <w:pPr>
              <w:rPr>
                <w:rFonts w:ascii="Times New Roman" w:hAnsi="Times New Roman" w:cs="Times New Roman"/>
                <w:kern w:val="0"/>
                <w:sz w:val="28"/>
                <w:szCs w:val="28"/>
              </w:rPr>
            </w:pPr>
            <w:r>
              <w:rPr>
                <w:rFonts w:ascii="Times New Roman" w:hAnsi="Times New Roman" w:cs="Times New Roman"/>
                <w:kern w:val="0"/>
                <w:sz w:val="28"/>
                <w:szCs w:val="28"/>
              </w:rPr>
              <w:t>传真：</w:t>
            </w:r>
          </w:p>
        </w:tc>
        <w:tc>
          <w:tcPr>
            <w:tcW w:w="2826" w:type="dxa"/>
            <w:vAlign w:val="center"/>
          </w:tcPr>
          <w:p w14:paraId="24D86D7E">
            <w:pPr>
              <w:rPr>
                <w:rFonts w:hint="default" w:ascii="Times New Roman" w:hAnsi="Times New Roman" w:cs="Times New Roman"/>
                <w:kern w:val="0"/>
                <w:sz w:val="28"/>
                <w:szCs w:val="28"/>
                <w:lang w:val="en-US" w:eastAsia="zh-CN"/>
              </w:rPr>
            </w:pPr>
            <w:r>
              <w:rPr>
                <w:rFonts w:hint="default" w:ascii="Times New Roman" w:hAnsi="Times New Roman" w:cs="Times New Roman"/>
                <w:kern w:val="0"/>
                <w:sz w:val="28"/>
                <w:szCs w:val="28"/>
              </w:rPr>
              <w:t>/</w:t>
            </w:r>
          </w:p>
        </w:tc>
        <w:tc>
          <w:tcPr>
            <w:tcW w:w="1694" w:type="dxa"/>
            <w:vAlign w:val="center"/>
          </w:tcPr>
          <w:p w14:paraId="6A8888B1">
            <w:pPr>
              <w:rPr>
                <w:rFonts w:ascii="Times New Roman" w:hAnsi="Times New Roman" w:cs="Times New Roman"/>
                <w:kern w:val="0"/>
                <w:sz w:val="28"/>
                <w:szCs w:val="28"/>
              </w:rPr>
            </w:pPr>
            <w:r>
              <w:rPr>
                <w:rFonts w:ascii="Times New Roman" w:hAnsi="Times New Roman" w:cs="Times New Roman"/>
                <w:kern w:val="0"/>
                <w:sz w:val="28"/>
                <w:szCs w:val="28"/>
              </w:rPr>
              <w:t>传真：</w:t>
            </w:r>
          </w:p>
        </w:tc>
        <w:tc>
          <w:tcPr>
            <w:tcW w:w="2568" w:type="dxa"/>
            <w:vAlign w:val="center"/>
          </w:tcPr>
          <w:p w14:paraId="21352EEE">
            <w:pPr>
              <w:rPr>
                <w:rFonts w:ascii="Times New Roman" w:hAnsi="Times New Roman" w:cs="Times New Roman"/>
                <w:kern w:val="0"/>
                <w:sz w:val="28"/>
                <w:szCs w:val="28"/>
              </w:rPr>
            </w:pPr>
            <w:r>
              <w:rPr>
                <w:rFonts w:ascii="Times New Roman" w:hAnsi="Times New Roman" w:cs="Times New Roman"/>
                <w:kern w:val="0"/>
                <w:sz w:val="28"/>
                <w:szCs w:val="28"/>
              </w:rPr>
              <w:t>/</w:t>
            </w:r>
          </w:p>
        </w:tc>
      </w:tr>
      <w:tr w14:paraId="4E70F101">
        <w:tblPrEx>
          <w:tblCellMar>
            <w:top w:w="0" w:type="dxa"/>
            <w:left w:w="108" w:type="dxa"/>
            <w:bottom w:w="0" w:type="dxa"/>
            <w:right w:w="108" w:type="dxa"/>
          </w:tblCellMar>
        </w:tblPrEx>
        <w:trPr>
          <w:trHeight w:val="851" w:hRule="atLeast"/>
          <w:jc w:val="center"/>
        </w:trPr>
        <w:tc>
          <w:tcPr>
            <w:tcW w:w="1434" w:type="dxa"/>
            <w:vAlign w:val="center"/>
          </w:tcPr>
          <w:p w14:paraId="12BCED71">
            <w:pPr>
              <w:rPr>
                <w:rFonts w:ascii="Times New Roman" w:hAnsi="Times New Roman" w:cs="Times New Roman"/>
                <w:kern w:val="0"/>
                <w:sz w:val="28"/>
                <w:szCs w:val="28"/>
              </w:rPr>
            </w:pPr>
            <w:r>
              <w:rPr>
                <w:rFonts w:ascii="Times New Roman" w:hAnsi="Times New Roman" w:cs="Times New Roman"/>
                <w:kern w:val="0"/>
                <w:sz w:val="28"/>
                <w:szCs w:val="28"/>
              </w:rPr>
              <w:t>邮编：</w:t>
            </w:r>
          </w:p>
        </w:tc>
        <w:tc>
          <w:tcPr>
            <w:tcW w:w="2826" w:type="dxa"/>
            <w:vAlign w:val="center"/>
          </w:tcPr>
          <w:p w14:paraId="4C155E52">
            <w:pPr>
              <w:rPr>
                <w:rFonts w:hint="default" w:ascii="Times New Roman" w:hAnsi="Times New Roman" w:cs="Times New Roman"/>
                <w:kern w:val="0"/>
                <w:sz w:val="28"/>
                <w:szCs w:val="28"/>
                <w:lang w:val="en-US" w:eastAsia="zh-CN"/>
              </w:rPr>
            </w:pPr>
            <w:r>
              <w:rPr>
                <w:rFonts w:hint="default" w:ascii="Times New Roman" w:hAnsi="Times New Roman" w:cs="Times New Roman"/>
                <w:kern w:val="0"/>
                <w:sz w:val="28"/>
                <w:szCs w:val="28"/>
                <w:lang w:val="en-US" w:eastAsia="zh-CN"/>
              </w:rPr>
              <w:t>25</w:t>
            </w:r>
            <w:r>
              <w:rPr>
                <w:rFonts w:hint="eastAsia" w:ascii="Times New Roman" w:hAnsi="Times New Roman" w:cs="Times New Roman"/>
                <w:kern w:val="0"/>
                <w:sz w:val="28"/>
                <w:szCs w:val="28"/>
                <w:lang w:val="en-US" w:eastAsia="zh-CN"/>
              </w:rPr>
              <w:t>2000</w:t>
            </w:r>
          </w:p>
        </w:tc>
        <w:tc>
          <w:tcPr>
            <w:tcW w:w="1694" w:type="dxa"/>
            <w:vAlign w:val="center"/>
          </w:tcPr>
          <w:p w14:paraId="668CB42E">
            <w:pPr>
              <w:rPr>
                <w:rFonts w:ascii="Times New Roman" w:hAnsi="Times New Roman" w:cs="Times New Roman"/>
                <w:kern w:val="0"/>
                <w:sz w:val="28"/>
                <w:szCs w:val="28"/>
              </w:rPr>
            </w:pPr>
            <w:r>
              <w:rPr>
                <w:rFonts w:ascii="Times New Roman" w:hAnsi="Times New Roman" w:cs="Times New Roman"/>
                <w:kern w:val="0"/>
                <w:sz w:val="28"/>
                <w:szCs w:val="28"/>
              </w:rPr>
              <w:t>邮编：</w:t>
            </w:r>
          </w:p>
        </w:tc>
        <w:tc>
          <w:tcPr>
            <w:tcW w:w="2568" w:type="dxa"/>
            <w:vAlign w:val="center"/>
          </w:tcPr>
          <w:p w14:paraId="50DD8D27">
            <w:pPr>
              <w:rPr>
                <w:rFonts w:ascii="Times New Roman" w:hAnsi="Times New Roman" w:cs="Times New Roman"/>
                <w:kern w:val="0"/>
                <w:sz w:val="28"/>
                <w:szCs w:val="28"/>
              </w:rPr>
            </w:pPr>
            <w:r>
              <w:rPr>
                <w:rFonts w:ascii="Times New Roman" w:hAnsi="Times New Roman" w:cs="Times New Roman"/>
                <w:kern w:val="0"/>
                <w:sz w:val="28"/>
                <w:szCs w:val="28"/>
              </w:rPr>
              <w:t>250000</w:t>
            </w:r>
          </w:p>
        </w:tc>
      </w:tr>
      <w:tr w14:paraId="653D6A57">
        <w:tblPrEx>
          <w:tblCellMar>
            <w:top w:w="0" w:type="dxa"/>
            <w:left w:w="108" w:type="dxa"/>
            <w:bottom w:w="0" w:type="dxa"/>
            <w:right w:w="108" w:type="dxa"/>
          </w:tblCellMar>
        </w:tblPrEx>
        <w:trPr>
          <w:trHeight w:val="851" w:hRule="atLeast"/>
          <w:jc w:val="center"/>
        </w:trPr>
        <w:tc>
          <w:tcPr>
            <w:tcW w:w="1434" w:type="dxa"/>
            <w:vAlign w:val="center"/>
          </w:tcPr>
          <w:p w14:paraId="243B85DE">
            <w:pPr>
              <w:rPr>
                <w:rFonts w:ascii="Times New Roman" w:hAnsi="Times New Roman" w:cs="Times New Roman"/>
                <w:kern w:val="0"/>
                <w:sz w:val="28"/>
                <w:szCs w:val="28"/>
              </w:rPr>
            </w:pPr>
            <w:r>
              <w:rPr>
                <w:rFonts w:ascii="Times New Roman" w:hAnsi="Times New Roman" w:cs="Times New Roman"/>
                <w:kern w:val="0"/>
                <w:sz w:val="28"/>
                <w:szCs w:val="28"/>
              </w:rPr>
              <w:t>地址：</w:t>
            </w:r>
          </w:p>
        </w:tc>
        <w:tc>
          <w:tcPr>
            <w:tcW w:w="2826" w:type="dxa"/>
            <w:vAlign w:val="center"/>
          </w:tcPr>
          <w:p w14:paraId="12541C50">
            <w:pPr>
              <w:rPr>
                <w:rFonts w:hint="default" w:ascii="Times New Roman" w:hAnsi="Times New Roman" w:cs="Times New Roman" w:eastAsiaTheme="minorEastAsia"/>
                <w:kern w:val="0"/>
                <w:sz w:val="28"/>
                <w:szCs w:val="28"/>
                <w:lang w:val="en-US" w:eastAsia="zh-CN" w:bidi="ar-SA"/>
              </w:rPr>
            </w:pPr>
            <w:r>
              <w:rPr>
                <w:rFonts w:hint="eastAsia" w:ascii="Times New Roman" w:hAnsi="Times New Roman" w:cs="Times New Roman"/>
                <w:kern w:val="0"/>
                <w:sz w:val="28"/>
                <w:szCs w:val="28"/>
                <w:lang w:val="en-US" w:eastAsia="zh-CN" w:bidi="ar-SA"/>
              </w:rPr>
              <w:t>山东省淄博市博山区凤凰山西路西首北侧</w:t>
            </w:r>
          </w:p>
        </w:tc>
        <w:tc>
          <w:tcPr>
            <w:tcW w:w="1694" w:type="dxa"/>
            <w:vAlign w:val="center"/>
          </w:tcPr>
          <w:p w14:paraId="09246567">
            <w:pPr>
              <w:rPr>
                <w:rFonts w:ascii="Times New Roman" w:hAnsi="Times New Roman" w:cs="Times New Roman"/>
                <w:kern w:val="0"/>
                <w:sz w:val="28"/>
                <w:szCs w:val="28"/>
              </w:rPr>
            </w:pPr>
            <w:r>
              <w:rPr>
                <w:rFonts w:ascii="Times New Roman" w:hAnsi="Times New Roman" w:cs="Times New Roman"/>
                <w:kern w:val="0"/>
                <w:sz w:val="28"/>
                <w:szCs w:val="28"/>
              </w:rPr>
              <w:t>地址：</w:t>
            </w:r>
          </w:p>
        </w:tc>
        <w:tc>
          <w:tcPr>
            <w:tcW w:w="2568" w:type="dxa"/>
            <w:vAlign w:val="center"/>
          </w:tcPr>
          <w:p w14:paraId="03F8A6B2">
            <w:pPr>
              <w:rPr>
                <w:rFonts w:ascii="Times New Roman" w:hAnsi="Times New Roman" w:cs="Times New Roman"/>
                <w:kern w:val="0"/>
                <w:sz w:val="28"/>
                <w:szCs w:val="28"/>
              </w:rPr>
            </w:pPr>
            <w:r>
              <w:rPr>
                <w:rFonts w:ascii="Times New Roman" w:hAnsi="Times New Roman" w:cs="Times New Roman"/>
                <w:kern w:val="0"/>
                <w:sz w:val="28"/>
                <w:szCs w:val="28"/>
              </w:rPr>
              <w:t>山东省济南市槐荫区美里东路3000号德迈国际中心二期16号楼厂房101</w:t>
            </w:r>
          </w:p>
        </w:tc>
      </w:tr>
    </w:tbl>
    <w:p w14:paraId="19B4544A">
      <w:pPr>
        <w:autoSpaceDE w:val="0"/>
        <w:autoSpaceDN w:val="0"/>
        <w:adjustRightInd w:val="0"/>
        <w:jc w:val="center"/>
        <w:rPr>
          <w:rFonts w:ascii="Times New Roman" w:hAnsi="Times New Roman" w:cs="Times New Roman"/>
          <w:b/>
          <w:kern w:val="0"/>
          <w:sz w:val="36"/>
          <w:szCs w:val="28"/>
        </w:rPr>
      </w:pPr>
    </w:p>
    <w:p w14:paraId="5CE7033D">
      <w:pPr>
        <w:rPr>
          <w:rFonts w:ascii="Times New Roman" w:hAnsi="Times New Roman" w:cs="Times New Roman"/>
          <w:b/>
          <w:kern w:val="0"/>
          <w:sz w:val="36"/>
          <w:szCs w:val="28"/>
        </w:rPr>
      </w:pPr>
      <w:r>
        <w:rPr>
          <w:rFonts w:ascii="Times New Roman" w:hAnsi="Times New Roman" w:cs="Times New Roman"/>
          <w:b/>
          <w:kern w:val="0"/>
          <w:sz w:val="36"/>
          <w:szCs w:val="28"/>
        </w:rPr>
        <w:br w:type="page"/>
      </w:r>
    </w:p>
    <w:p w14:paraId="7B6715B1">
      <w:pPr>
        <w:pStyle w:val="17"/>
        <w:ind w:left="0" w:leftChars="0" w:firstLine="0" w:firstLineChars="0"/>
      </w:pPr>
    </w:p>
    <w:p w14:paraId="1442673B">
      <w:pPr>
        <w:sectPr>
          <w:footerReference r:id="rId3" w:type="default"/>
          <w:pgSz w:w="11906" w:h="16838"/>
          <w:pgMar w:top="1440" w:right="1418" w:bottom="1440" w:left="1418"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sdt>
      <w:sdtPr>
        <w:rPr>
          <w:rFonts w:hint="eastAsia" w:ascii="宋体" w:hAnsi="宋体" w:eastAsia="宋体" w:cs="宋体"/>
          <w:b/>
          <w:bCs/>
          <w:kern w:val="0"/>
          <w:sz w:val="36"/>
          <w:szCs w:val="36"/>
        </w:rPr>
        <w:id w:val="147477816"/>
        <w:docPartObj>
          <w:docPartGallery w:val="Table of Contents"/>
          <w:docPartUnique/>
        </w:docPartObj>
      </w:sdtPr>
      <w:sdtEndPr>
        <w:rPr>
          <w:rFonts w:hint="eastAsia" w:ascii="Times New Roman" w:hAnsi="Times New Roman" w:eastAsia="宋体" w:cs="Times New Roman"/>
          <w:b w:val="0"/>
          <w:bCs w:val="0"/>
          <w:kern w:val="0"/>
          <w:sz w:val="21"/>
          <w:szCs w:val="22"/>
        </w:rPr>
      </w:sdtEndPr>
      <w:sdtContent>
        <w:p w14:paraId="5595DEC5">
          <w:pPr>
            <w:jc w:val="center"/>
            <w:rPr>
              <w:rFonts w:hint="eastAsia" w:ascii="宋体" w:hAnsi="宋体" w:eastAsia="宋体" w:cs="宋体"/>
              <w:b/>
              <w:bCs/>
              <w:sz w:val="36"/>
              <w:szCs w:val="36"/>
            </w:rPr>
          </w:pPr>
          <w:bookmarkStart w:id="0" w:name="_Toc32663_WPSOffice_Level1"/>
          <w:bookmarkStart w:id="1" w:name="_Toc10934_WPSOffice_Level1"/>
          <w:bookmarkStart w:id="2" w:name="_Toc515292275"/>
          <w:bookmarkStart w:id="3" w:name="_Toc15775_WPSOffice_Level1"/>
          <w:r>
            <w:rPr>
              <w:rFonts w:hint="eastAsia" w:ascii="宋体" w:hAnsi="宋体" w:eastAsia="宋体" w:cs="宋体"/>
              <w:b/>
              <w:bCs/>
              <w:sz w:val="36"/>
              <w:szCs w:val="36"/>
            </w:rPr>
            <w:t>目  录</w:t>
          </w:r>
        </w:p>
        <w:p w14:paraId="7774DC57">
          <w:pPr>
            <w:pStyle w:val="13"/>
            <w:tabs>
              <w:tab w:val="right" w:leader="dot" w:pos="9070"/>
              <w:tab w:val="clear" w:pos="9060"/>
            </w:tabs>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TOC \o "1-1" \h \u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Cs w:val="24"/>
            </w:rPr>
            <w:fldChar w:fldCharType="begin"/>
          </w:r>
          <w:r>
            <w:rPr>
              <w:rFonts w:hint="default" w:ascii="Times New Roman" w:hAnsi="Times New Roman" w:eastAsia="宋体" w:cs="Times New Roman"/>
              <w:szCs w:val="24"/>
            </w:rPr>
            <w:instrText xml:space="preserve"> HYPERLINK \l _Toc32389 </w:instrText>
          </w:r>
          <w:r>
            <w:rPr>
              <w:rFonts w:hint="default" w:ascii="Times New Roman" w:hAnsi="Times New Roman" w:eastAsia="宋体" w:cs="Times New Roman"/>
              <w:szCs w:val="24"/>
            </w:rPr>
            <w:fldChar w:fldCharType="separate"/>
          </w:r>
          <w:r>
            <w:rPr>
              <w:rFonts w:ascii="Times New Roman" w:hAnsi="Times New Roman" w:cs="Times New Roman"/>
              <w:szCs w:val="28"/>
            </w:rPr>
            <w:t>1 项目</w:t>
          </w:r>
          <w:r>
            <w:rPr>
              <w:rFonts w:hint="eastAsia" w:ascii="Times New Roman" w:hAnsi="Times New Roman" w:cs="Times New Roman"/>
              <w:szCs w:val="28"/>
            </w:rPr>
            <w:t>基本情况</w:t>
          </w:r>
          <w:r>
            <w:tab/>
          </w:r>
          <w:r>
            <w:fldChar w:fldCharType="begin"/>
          </w:r>
          <w:r>
            <w:instrText xml:space="preserve"> PAGEREF _Toc32389 \h </w:instrText>
          </w:r>
          <w:r>
            <w:fldChar w:fldCharType="separate"/>
          </w:r>
          <w:r>
            <w:t>1</w:t>
          </w:r>
          <w:r>
            <w:fldChar w:fldCharType="end"/>
          </w:r>
          <w:r>
            <w:rPr>
              <w:rFonts w:hint="default" w:ascii="Times New Roman" w:hAnsi="Times New Roman" w:eastAsia="宋体" w:cs="Times New Roman"/>
              <w:szCs w:val="24"/>
            </w:rPr>
            <w:fldChar w:fldCharType="end"/>
          </w:r>
        </w:p>
        <w:p w14:paraId="169B1A7F">
          <w:pPr>
            <w:pStyle w:val="13"/>
            <w:tabs>
              <w:tab w:val="right" w:leader="dot" w:pos="9070"/>
              <w:tab w:val="clear" w:pos="9060"/>
            </w:tabs>
          </w:pPr>
          <w:r>
            <w:rPr>
              <w:rFonts w:hint="default" w:ascii="Times New Roman" w:hAnsi="Times New Roman" w:eastAsia="宋体" w:cs="Times New Roman"/>
              <w:szCs w:val="24"/>
            </w:rPr>
            <w:fldChar w:fldCharType="begin"/>
          </w:r>
          <w:r>
            <w:rPr>
              <w:rFonts w:hint="default" w:ascii="Times New Roman" w:hAnsi="Times New Roman" w:eastAsia="宋体" w:cs="Times New Roman"/>
              <w:szCs w:val="24"/>
            </w:rPr>
            <w:instrText xml:space="preserve"> HYPERLINK \l _Toc23781 </w:instrText>
          </w:r>
          <w:r>
            <w:rPr>
              <w:rFonts w:hint="default" w:ascii="Times New Roman" w:hAnsi="Times New Roman" w:eastAsia="宋体" w:cs="Times New Roman"/>
              <w:szCs w:val="24"/>
            </w:rPr>
            <w:fldChar w:fldCharType="separate"/>
          </w:r>
          <w:r>
            <w:rPr>
              <w:rFonts w:ascii="Times New Roman" w:hAnsi="Times New Roman" w:cs="Times New Roman"/>
              <w:szCs w:val="28"/>
            </w:rPr>
            <w:t>2 项目建设情况</w:t>
          </w:r>
          <w:r>
            <w:tab/>
          </w:r>
          <w:r>
            <w:fldChar w:fldCharType="begin"/>
          </w:r>
          <w:r>
            <w:instrText xml:space="preserve"> PAGEREF _Toc23781 \h </w:instrText>
          </w:r>
          <w:r>
            <w:fldChar w:fldCharType="separate"/>
          </w:r>
          <w:r>
            <w:t>4</w:t>
          </w:r>
          <w:r>
            <w:fldChar w:fldCharType="end"/>
          </w:r>
          <w:r>
            <w:rPr>
              <w:rFonts w:hint="default" w:ascii="Times New Roman" w:hAnsi="Times New Roman" w:eastAsia="宋体" w:cs="Times New Roman"/>
              <w:szCs w:val="24"/>
            </w:rPr>
            <w:fldChar w:fldCharType="end"/>
          </w:r>
        </w:p>
        <w:p w14:paraId="46F8A490">
          <w:pPr>
            <w:pStyle w:val="13"/>
            <w:tabs>
              <w:tab w:val="right" w:leader="dot" w:pos="9070"/>
              <w:tab w:val="clear" w:pos="9060"/>
            </w:tabs>
          </w:pPr>
          <w:r>
            <w:rPr>
              <w:rFonts w:hint="default" w:ascii="Times New Roman" w:hAnsi="Times New Roman" w:eastAsia="宋体" w:cs="Times New Roman"/>
              <w:szCs w:val="24"/>
            </w:rPr>
            <w:fldChar w:fldCharType="begin"/>
          </w:r>
          <w:r>
            <w:rPr>
              <w:rFonts w:hint="default" w:ascii="Times New Roman" w:hAnsi="Times New Roman" w:eastAsia="宋体" w:cs="Times New Roman"/>
              <w:szCs w:val="24"/>
            </w:rPr>
            <w:instrText xml:space="preserve"> HYPERLINK \l _Toc22113 </w:instrText>
          </w:r>
          <w:r>
            <w:rPr>
              <w:rFonts w:hint="default" w:ascii="Times New Roman" w:hAnsi="Times New Roman" w:eastAsia="宋体" w:cs="Times New Roman"/>
              <w:szCs w:val="24"/>
            </w:rPr>
            <w:fldChar w:fldCharType="separate"/>
          </w:r>
          <w:r>
            <w:rPr>
              <w:rFonts w:ascii="Times New Roman" w:hAnsi="Times New Roman" w:cs="Times New Roman"/>
              <w:szCs w:val="28"/>
            </w:rPr>
            <w:t xml:space="preserve">3 </w:t>
          </w:r>
          <w:r>
            <w:rPr>
              <w:rFonts w:hint="eastAsia" w:ascii="Times New Roman" w:hAnsi="Times New Roman" w:cs="Times New Roman"/>
              <w:szCs w:val="28"/>
            </w:rPr>
            <w:t>辐射安全与防护设施/措施</w:t>
          </w:r>
          <w:r>
            <w:tab/>
          </w:r>
          <w:r>
            <w:fldChar w:fldCharType="begin"/>
          </w:r>
          <w:r>
            <w:instrText xml:space="preserve"> PAGEREF _Toc22113 \h </w:instrText>
          </w:r>
          <w:r>
            <w:fldChar w:fldCharType="separate"/>
          </w:r>
          <w:r>
            <w:t>16</w:t>
          </w:r>
          <w:r>
            <w:fldChar w:fldCharType="end"/>
          </w:r>
          <w:r>
            <w:rPr>
              <w:rFonts w:hint="default" w:ascii="Times New Roman" w:hAnsi="Times New Roman" w:eastAsia="宋体" w:cs="Times New Roman"/>
              <w:szCs w:val="24"/>
            </w:rPr>
            <w:fldChar w:fldCharType="end"/>
          </w:r>
        </w:p>
        <w:p w14:paraId="0D5196FC">
          <w:pPr>
            <w:pStyle w:val="13"/>
            <w:tabs>
              <w:tab w:val="right" w:leader="dot" w:pos="9070"/>
              <w:tab w:val="clear" w:pos="9060"/>
            </w:tabs>
          </w:pPr>
          <w:r>
            <w:rPr>
              <w:rFonts w:hint="default" w:ascii="Times New Roman" w:hAnsi="Times New Roman" w:eastAsia="宋体" w:cs="Times New Roman"/>
              <w:szCs w:val="24"/>
            </w:rPr>
            <w:fldChar w:fldCharType="begin"/>
          </w:r>
          <w:r>
            <w:rPr>
              <w:rFonts w:hint="default" w:ascii="Times New Roman" w:hAnsi="Times New Roman" w:eastAsia="宋体" w:cs="Times New Roman"/>
              <w:szCs w:val="24"/>
            </w:rPr>
            <w:instrText xml:space="preserve"> HYPERLINK \l _Toc14538 </w:instrText>
          </w:r>
          <w:r>
            <w:rPr>
              <w:rFonts w:hint="default" w:ascii="Times New Roman" w:hAnsi="Times New Roman" w:eastAsia="宋体" w:cs="Times New Roman"/>
              <w:szCs w:val="24"/>
            </w:rPr>
            <w:fldChar w:fldCharType="separate"/>
          </w:r>
          <w:r>
            <w:rPr>
              <w:rFonts w:ascii="Times New Roman" w:hAnsi="Times New Roman" w:cs="Times New Roman"/>
              <w:szCs w:val="28"/>
            </w:rPr>
            <w:t>4 环境影响报告</w:t>
          </w:r>
          <w:r>
            <w:rPr>
              <w:rFonts w:hint="eastAsia" w:ascii="Times New Roman" w:hAnsi="Times New Roman" w:cs="Times New Roman"/>
              <w:szCs w:val="28"/>
            </w:rPr>
            <w:t>表</w:t>
          </w:r>
          <w:r>
            <w:rPr>
              <w:rFonts w:ascii="Times New Roman" w:hAnsi="Times New Roman" w:cs="Times New Roman"/>
              <w:szCs w:val="28"/>
            </w:rPr>
            <w:t>主要建议及批复落实情况</w:t>
          </w:r>
          <w:r>
            <w:tab/>
          </w:r>
          <w:r>
            <w:fldChar w:fldCharType="begin"/>
          </w:r>
          <w:r>
            <w:instrText xml:space="preserve"> PAGEREF _Toc14538 \h </w:instrText>
          </w:r>
          <w:r>
            <w:fldChar w:fldCharType="separate"/>
          </w:r>
          <w:r>
            <w:t>21</w:t>
          </w:r>
          <w:r>
            <w:fldChar w:fldCharType="end"/>
          </w:r>
          <w:r>
            <w:rPr>
              <w:rFonts w:hint="default" w:ascii="Times New Roman" w:hAnsi="Times New Roman" w:eastAsia="宋体" w:cs="Times New Roman"/>
              <w:szCs w:val="24"/>
            </w:rPr>
            <w:fldChar w:fldCharType="end"/>
          </w:r>
        </w:p>
        <w:p w14:paraId="02DC2AE7">
          <w:pPr>
            <w:pStyle w:val="13"/>
            <w:tabs>
              <w:tab w:val="right" w:leader="dot" w:pos="9070"/>
              <w:tab w:val="clear" w:pos="9060"/>
            </w:tabs>
          </w:pPr>
          <w:r>
            <w:rPr>
              <w:rFonts w:hint="default" w:ascii="Times New Roman" w:hAnsi="Times New Roman" w:eastAsia="宋体" w:cs="Times New Roman"/>
              <w:szCs w:val="24"/>
            </w:rPr>
            <w:fldChar w:fldCharType="begin"/>
          </w:r>
          <w:r>
            <w:rPr>
              <w:rFonts w:hint="default" w:ascii="Times New Roman" w:hAnsi="Times New Roman" w:eastAsia="宋体" w:cs="Times New Roman"/>
              <w:szCs w:val="24"/>
            </w:rPr>
            <w:instrText xml:space="preserve"> HYPERLINK \l _Toc16102 </w:instrText>
          </w:r>
          <w:r>
            <w:rPr>
              <w:rFonts w:hint="default" w:ascii="Times New Roman" w:hAnsi="Times New Roman" w:eastAsia="宋体" w:cs="Times New Roman"/>
              <w:szCs w:val="24"/>
            </w:rPr>
            <w:fldChar w:fldCharType="separate"/>
          </w:r>
          <w:r>
            <w:rPr>
              <w:rFonts w:hint="default" w:ascii="Times New Roman" w:hAnsi="Times New Roman" w:eastAsia="宋体" w:cs="Times New Roman"/>
              <w:szCs w:val="24"/>
            </w:rPr>
            <w:t>5 验收监测质量保证及质量控制</w:t>
          </w:r>
          <w:r>
            <w:tab/>
          </w:r>
          <w:r>
            <w:fldChar w:fldCharType="begin"/>
          </w:r>
          <w:r>
            <w:instrText xml:space="preserve"> PAGEREF _Toc16102 \h </w:instrText>
          </w:r>
          <w:r>
            <w:fldChar w:fldCharType="separate"/>
          </w:r>
          <w:r>
            <w:t>23</w:t>
          </w:r>
          <w:r>
            <w:fldChar w:fldCharType="end"/>
          </w:r>
          <w:r>
            <w:rPr>
              <w:rFonts w:hint="default" w:ascii="Times New Roman" w:hAnsi="Times New Roman" w:eastAsia="宋体" w:cs="Times New Roman"/>
              <w:szCs w:val="24"/>
            </w:rPr>
            <w:fldChar w:fldCharType="end"/>
          </w:r>
        </w:p>
        <w:p w14:paraId="7E747588">
          <w:pPr>
            <w:pStyle w:val="13"/>
            <w:tabs>
              <w:tab w:val="right" w:leader="dot" w:pos="9070"/>
              <w:tab w:val="clear" w:pos="9060"/>
            </w:tabs>
          </w:pPr>
          <w:r>
            <w:rPr>
              <w:rFonts w:hint="default" w:ascii="Times New Roman" w:hAnsi="Times New Roman" w:eastAsia="宋体" w:cs="Times New Roman"/>
              <w:szCs w:val="24"/>
            </w:rPr>
            <w:fldChar w:fldCharType="begin"/>
          </w:r>
          <w:r>
            <w:rPr>
              <w:rFonts w:hint="default" w:ascii="Times New Roman" w:hAnsi="Times New Roman" w:eastAsia="宋体" w:cs="Times New Roman"/>
              <w:szCs w:val="24"/>
            </w:rPr>
            <w:instrText xml:space="preserve"> HYPERLINK \l _Toc5821 </w:instrText>
          </w:r>
          <w:r>
            <w:rPr>
              <w:rFonts w:hint="default" w:ascii="Times New Roman" w:hAnsi="Times New Roman" w:eastAsia="宋体" w:cs="Times New Roman"/>
              <w:szCs w:val="24"/>
            </w:rPr>
            <w:fldChar w:fldCharType="separate"/>
          </w:r>
          <w:r>
            <w:rPr>
              <w:rFonts w:ascii="Times New Roman" w:hAnsi="Times New Roman" w:cs="Times New Roman"/>
              <w:szCs w:val="28"/>
            </w:rPr>
            <w:t xml:space="preserve">6 </w:t>
          </w:r>
          <w:r>
            <w:rPr>
              <w:rFonts w:hint="eastAsia" w:ascii="Times New Roman" w:hAnsi="Times New Roman" w:cs="Times New Roman"/>
              <w:szCs w:val="28"/>
            </w:rPr>
            <w:t>验收监测内容</w:t>
          </w:r>
          <w:r>
            <w:tab/>
          </w:r>
          <w:r>
            <w:fldChar w:fldCharType="begin"/>
          </w:r>
          <w:r>
            <w:instrText xml:space="preserve"> PAGEREF _Toc5821 \h </w:instrText>
          </w:r>
          <w:r>
            <w:fldChar w:fldCharType="separate"/>
          </w:r>
          <w:r>
            <w:t>24</w:t>
          </w:r>
          <w:r>
            <w:fldChar w:fldCharType="end"/>
          </w:r>
          <w:r>
            <w:rPr>
              <w:rFonts w:hint="default" w:ascii="Times New Roman" w:hAnsi="Times New Roman" w:eastAsia="宋体" w:cs="Times New Roman"/>
              <w:szCs w:val="24"/>
            </w:rPr>
            <w:fldChar w:fldCharType="end"/>
          </w:r>
        </w:p>
        <w:p w14:paraId="7B187278">
          <w:pPr>
            <w:pStyle w:val="13"/>
            <w:tabs>
              <w:tab w:val="right" w:leader="dot" w:pos="9070"/>
              <w:tab w:val="clear" w:pos="9060"/>
            </w:tabs>
          </w:pPr>
          <w:r>
            <w:rPr>
              <w:rFonts w:hint="default" w:ascii="Times New Roman" w:hAnsi="Times New Roman" w:eastAsia="宋体" w:cs="Times New Roman"/>
              <w:szCs w:val="24"/>
            </w:rPr>
            <w:fldChar w:fldCharType="begin"/>
          </w:r>
          <w:r>
            <w:rPr>
              <w:rFonts w:hint="default" w:ascii="Times New Roman" w:hAnsi="Times New Roman" w:eastAsia="宋体" w:cs="Times New Roman"/>
              <w:szCs w:val="24"/>
            </w:rPr>
            <w:instrText xml:space="preserve"> HYPERLINK \l _Toc14884 </w:instrText>
          </w:r>
          <w:r>
            <w:rPr>
              <w:rFonts w:hint="default" w:ascii="Times New Roman" w:hAnsi="Times New Roman" w:eastAsia="宋体" w:cs="Times New Roman"/>
              <w:szCs w:val="24"/>
            </w:rPr>
            <w:fldChar w:fldCharType="separate"/>
          </w:r>
          <w:r>
            <w:rPr>
              <w:rFonts w:ascii="Times New Roman" w:hAnsi="Times New Roman" w:cs="Times New Roman"/>
              <w:szCs w:val="28"/>
            </w:rPr>
            <w:t xml:space="preserve">7 </w:t>
          </w:r>
          <w:r>
            <w:rPr>
              <w:rFonts w:hint="eastAsia" w:ascii="Times New Roman" w:hAnsi="Times New Roman" w:cs="Times New Roman"/>
              <w:szCs w:val="28"/>
            </w:rPr>
            <w:t>验收监测</w:t>
          </w:r>
          <w:r>
            <w:tab/>
          </w:r>
          <w:r>
            <w:fldChar w:fldCharType="begin"/>
          </w:r>
          <w:r>
            <w:instrText xml:space="preserve"> PAGEREF _Toc14884 \h </w:instrText>
          </w:r>
          <w:r>
            <w:fldChar w:fldCharType="separate"/>
          </w:r>
          <w:r>
            <w:t>26</w:t>
          </w:r>
          <w:r>
            <w:fldChar w:fldCharType="end"/>
          </w:r>
          <w:r>
            <w:rPr>
              <w:rFonts w:hint="default" w:ascii="Times New Roman" w:hAnsi="Times New Roman" w:eastAsia="宋体" w:cs="Times New Roman"/>
              <w:szCs w:val="24"/>
            </w:rPr>
            <w:fldChar w:fldCharType="end"/>
          </w:r>
        </w:p>
        <w:p w14:paraId="58B83CCA">
          <w:pPr>
            <w:pStyle w:val="13"/>
            <w:tabs>
              <w:tab w:val="right" w:leader="dot" w:pos="9070"/>
              <w:tab w:val="clear" w:pos="9060"/>
            </w:tabs>
          </w:pPr>
          <w:r>
            <w:rPr>
              <w:rFonts w:hint="default" w:ascii="Times New Roman" w:hAnsi="Times New Roman" w:eastAsia="宋体" w:cs="Times New Roman"/>
              <w:szCs w:val="24"/>
            </w:rPr>
            <w:fldChar w:fldCharType="begin"/>
          </w:r>
          <w:r>
            <w:rPr>
              <w:rFonts w:hint="default" w:ascii="Times New Roman" w:hAnsi="Times New Roman" w:eastAsia="宋体" w:cs="Times New Roman"/>
              <w:szCs w:val="24"/>
            </w:rPr>
            <w:instrText xml:space="preserve"> HYPERLINK \l _Toc21209 </w:instrText>
          </w:r>
          <w:r>
            <w:rPr>
              <w:rFonts w:hint="default" w:ascii="Times New Roman" w:hAnsi="Times New Roman" w:eastAsia="宋体" w:cs="Times New Roman"/>
              <w:szCs w:val="24"/>
            </w:rPr>
            <w:fldChar w:fldCharType="separate"/>
          </w:r>
          <w:r>
            <w:rPr>
              <w:rFonts w:hint="eastAsia" w:ascii="Times New Roman" w:hAnsi="Times New Roman" w:cs="Times New Roman"/>
              <w:szCs w:val="28"/>
              <w:lang w:val="en-US" w:eastAsia="zh-CN"/>
            </w:rPr>
            <w:t>8</w:t>
          </w:r>
          <w:r>
            <w:rPr>
              <w:rFonts w:ascii="Times New Roman" w:hAnsi="Times New Roman" w:cs="Times New Roman"/>
              <w:szCs w:val="28"/>
            </w:rPr>
            <w:t xml:space="preserve"> 验收</w:t>
          </w:r>
          <w:r>
            <w:rPr>
              <w:rFonts w:hint="eastAsia" w:ascii="Times New Roman" w:hAnsi="Times New Roman" w:cs="Times New Roman"/>
              <w:szCs w:val="28"/>
              <w:lang w:eastAsia="zh-CN"/>
            </w:rPr>
            <w:t>监测结论</w:t>
          </w:r>
          <w:r>
            <w:tab/>
          </w:r>
          <w:r>
            <w:fldChar w:fldCharType="begin"/>
          </w:r>
          <w:r>
            <w:instrText xml:space="preserve"> PAGEREF _Toc21209 \h </w:instrText>
          </w:r>
          <w:r>
            <w:fldChar w:fldCharType="separate"/>
          </w:r>
          <w:r>
            <w:t>30</w:t>
          </w:r>
          <w:r>
            <w:fldChar w:fldCharType="end"/>
          </w:r>
          <w:r>
            <w:rPr>
              <w:rFonts w:hint="default" w:ascii="Times New Roman" w:hAnsi="Times New Roman" w:eastAsia="宋体" w:cs="Times New Roman"/>
              <w:szCs w:val="24"/>
            </w:rPr>
            <w:fldChar w:fldCharType="end"/>
          </w:r>
        </w:p>
        <w:p w14:paraId="0E5B9B14">
          <w:pPr>
            <w:pStyle w:val="13"/>
            <w:tabs>
              <w:tab w:val="right" w:leader="dot" w:pos="9070"/>
              <w:tab w:val="clear" w:pos="9060"/>
            </w:tabs>
          </w:pPr>
          <w:r>
            <w:rPr>
              <w:rFonts w:hint="default" w:ascii="Times New Roman" w:hAnsi="Times New Roman" w:eastAsia="宋体" w:cs="Times New Roman"/>
              <w:szCs w:val="24"/>
            </w:rPr>
            <w:fldChar w:fldCharType="begin"/>
          </w:r>
          <w:r>
            <w:rPr>
              <w:rFonts w:hint="default" w:ascii="Times New Roman" w:hAnsi="Times New Roman" w:eastAsia="宋体" w:cs="Times New Roman"/>
              <w:szCs w:val="24"/>
            </w:rPr>
            <w:instrText xml:space="preserve"> HYPERLINK \l _Toc13551 </w:instrText>
          </w:r>
          <w:r>
            <w:rPr>
              <w:rFonts w:hint="default" w:ascii="Times New Roman" w:hAnsi="Times New Roman" w:eastAsia="宋体" w:cs="Times New Roman"/>
              <w:szCs w:val="24"/>
            </w:rPr>
            <w:fldChar w:fldCharType="separate"/>
          </w:r>
          <w:r>
            <w:rPr>
              <w:rFonts w:ascii="Times New Roman" w:hAnsi="Times New Roman" w:eastAsia="宋体" w:cs="Times New Roman"/>
              <w:szCs w:val="28"/>
              <w:highlight w:val="none"/>
            </w:rPr>
            <w:t>附件1 委托书</w:t>
          </w:r>
          <w:r>
            <w:tab/>
          </w:r>
          <w:r>
            <w:fldChar w:fldCharType="begin"/>
          </w:r>
          <w:r>
            <w:instrText xml:space="preserve"> PAGEREF _Toc13551 \h </w:instrText>
          </w:r>
          <w:r>
            <w:fldChar w:fldCharType="separate"/>
          </w:r>
          <w:r>
            <w:t>33</w:t>
          </w:r>
          <w:r>
            <w:fldChar w:fldCharType="end"/>
          </w:r>
          <w:r>
            <w:rPr>
              <w:rFonts w:hint="default" w:ascii="Times New Roman" w:hAnsi="Times New Roman" w:eastAsia="宋体" w:cs="Times New Roman"/>
              <w:szCs w:val="24"/>
            </w:rPr>
            <w:fldChar w:fldCharType="end"/>
          </w:r>
        </w:p>
        <w:p w14:paraId="1B0F9720">
          <w:pPr>
            <w:pStyle w:val="13"/>
            <w:tabs>
              <w:tab w:val="right" w:leader="dot" w:pos="9070"/>
              <w:tab w:val="clear" w:pos="9060"/>
            </w:tabs>
          </w:pPr>
          <w:r>
            <w:rPr>
              <w:rFonts w:hint="default" w:ascii="Times New Roman" w:hAnsi="Times New Roman" w:eastAsia="宋体" w:cs="Times New Roman"/>
              <w:szCs w:val="24"/>
            </w:rPr>
            <w:fldChar w:fldCharType="begin"/>
          </w:r>
          <w:r>
            <w:rPr>
              <w:rFonts w:hint="default" w:ascii="Times New Roman" w:hAnsi="Times New Roman" w:eastAsia="宋体" w:cs="Times New Roman"/>
              <w:szCs w:val="24"/>
            </w:rPr>
            <w:instrText xml:space="preserve"> HYPERLINK \l _Toc11066 </w:instrText>
          </w:r>
          <w:r>
            <w:rPr>
              <w:rFonts w:hint="default" w:ascii="Times New Roman" w:hAnsi="Times New Roman" w:eastAsia="宋体" w:cs="Times New Roman"/>
              <w:szCs w:val="24"/>
            </w:rPr>
            <w:fldChar w:fldCharType="separate"/>
          </w:r>
          <w:r>
            <w:rPr>
              <w:rFonts w:ascii="Times New Roman" w:hAnsi="Times New Roman" w:eastAsia="宋体" w:cs="Times New Roman"/>
              <w:szCs w:val="28"/>
            </w:rPr>
            <w:t>附件2</w:t>
          </w:r>
          <w:r>
            <w:rPr>
              <w:rFonts w:hint="eastAsia" w:ascii="Times New Roman" w:hAnsi="Times New Roman" w:eastAsia="宋体" w:cs="Times New Roman"/>
              <w:szCs w:val="28"/>
            </w:rPr>
            <w:t xml:space="preserve"> </w:t>
          </w:r>
          <w:r>
            <w:rPr>
              <w:rFonts w:ascii="Times New Roman" w:hAnsi="Times New Roman" w:eastAsia="宋体" w:cs="Times New Roman"/>
              <w:szCs w:val="28"/>
            </w:rPr>
            <w:t>《辐射安全许可证》</w:t>
          </w:r>
          <w:r>
            <w:tab/>
          </w:r>
          <w:r>
            <w:fldChar w:fldCharType="begin"/>
          </w:r>
          <w:r>
            <w:instrText xml:space="preserve"> PAGEREF _Toc11066 \h </w:instrText>
          </w:r>
          <w:r>
            <w:fldChar w:fldCharType="separate"/>
          </w:r>
          <w:r>
            <w:t>34</w:t>
          </w:r>
          <w:r>
            <w:fldChar w:fldCharType="end"/>
          </w:r>
          <w:r>
            <w:rPr>
              <w:rFonts w:hint="default" w:ascii="Times New Roman" w:hAnsi="Times New Roman" w:eastAsia="宋体" w:cs="Times New Roman"/>
              <w:szCs w:val="24"/>
            </w:rPr>
            <w:fldChar w:fldCharType="end"/>
          </w:r>
        </w:p>
        <w:p w14:paraId="3DE5DEDE">
          <w:pPr>
            <w:pStyle w:val="13"/>
            <w:tabs>
              <w:tab w:val="right" w:leader="dot" w:pos="9070"/>
              <w:tab w:val="clear" w:pos="9060"/>
            </w:tabs>
          </w:pPr>
          <w:r>
            <w:rPr>
              <w:rFonts w:hint="default" w:ascii="Times New Roman" w:hAnsi="Times New Roman" w:eastAsia="宋体" w:cs="Times New Roman"/>
              <w:szCs w:val="24"/>
            </w:rPr>
            <w:fldChar w:fldCharType="begin"/>
          </w:r>
          <w:r>
            <w:rPr>
              <w:rFonts w:hint="default" w:ascii="Times New Roman" w:hAnsi="Times New Roman" w:eastAsia="宋体" w:cs="Times New Roman"/>
              <w:szCs w:val="24"/>
            </w:rPr>
            <w:instrText xml:space="preserve"> HYPERLINK \l _Toc20259 </w:instrText>
          </w:r>
          <w:r>
            <w:rPr>
              <w:rFonts w:hint="default" w:ascii="Times New Roman" w:hAnsi="Times New Roman" w:eastAsia="宋体" w:cs="Times New Roman"/>
              <w:szCs w:val="24"/>
            </w:rPr>
            <w:fldChar w:fldCharType="separate"/>
          </w:r>
          <w:r>
            <w:rPr>
              <w:rFonts w:ascii="Times New Roman" w:hAnsi="Times New Roman" w:eastAsia="宋体" w:cs="Times New Roman"/>
              <w:szCs w:val="28"/>
            </w:rPr>
            <w:t>附件3 环评批复文件</w:t>
          </w:r>
          <w:r>
            <w:tab/>
          </w:r>
          <w:r>
            <w:fldChar w:fldCharType="begin"/>
          </w:r>
          <w:r>
            <w:instrText xml:space="preserve"> PAGEREF _Toc20259 \h </w:instrText>
          </w:r>
          <w:r>
            <w:fldChar w:fldCharType="separate"/>
          </w:r>
          <w:r>
            <w:t>41</w:t>
          </w:r>
          <w:r>
            <w:fldChar w:fldCharType="end"/>
          </w:r>
          <w:r>
            <w:rPr>
              <w:rFonts w:hint="default" w:ascii="Times New Roman" w:hAnsi="Times New Roman" w:eastAsia="宋体" w:cs="Times New Roman"/>
              <w:szCs w:val="24"/>
            </w:rPr>
            <w:fldChar w:fldCharType="end"/>
          </w:r>
        </w:p>
        <w:p w14:paraId="55FEC753">
          <w:pPr>
            <w:pStyle w:val="13"/>
            <w:tabs>
              <w:tab w:val="right" w:leader="dot" w:pos="9070"/>
              <w:tab w:val="clear" w:pos="9060"/>
            </w:tabs>
          </w:pPr>
          <w:r>
            <w:rPr>
              <w:rFonts w:hint="default" w:ascii="Times New Roman" w:hAnsi="Times New Roman" w:eastAsia="宋体" w:cs="Times New Roman"/>
              <w:szCs w:val="24"/>
            </w:rPr>
            <w:fldChar w:fldCharType="begin"/>
          </w:r>
          <w:r>
            <w:rPr>
              <w:rFonts w:hint="default" w:ascii="Times New Roman" w:hAnsi="Times New Roman" w:eastAsia="宋体" w:cs="Times New Roman"/>
              <w:szCs w:val="24"/>
            </w:rPr>
            <w:instrText xml:space="preserve"> HYPERLINK \l _Toc31161 </w:instrText>
          </w:r>
          <w:r>
            <w:rPr>
              <w:rFonts w:hint="default" w:ascii="Times New Roman" w:hAnsi="Times New Roman" w:eastAsia="宋体" w:cs="Times New Roman"/>
              <w:szCs w:val="24"/>
            </w:rPr>
            <w:fldChar w:fldCharType="separate"/>
          </w:r>
          <w:r>
            <w:rPr>
              <w:rFonts w:ascii="Times New Roman" w:hAnsi="Times New Roman" w:eastAsia="宋体" w:cs="Times New Roman"/>
              <w:szCs w:val="28"/>
              <w:highlight w:val="none"/>
            </w:rPr>
            <w:t>附件4 辐射工作安全责任书</w:t>
          </w:r>
          <w:r>
            <w:tab/>
          </w:r>
          <w:r>
            <w:fldChar w:fldCharType="begin"/>
          </w:r>
          <w:r>
            <w:instrText xml:space="preserve"> PAGEREF _Toc31161 \h </w:instrText>
          </w:r>
          <w:r>
            <w:fldChar w:fldCharType="separate"/>
          </w:r>
          <w:r>
            <w:t>44</w:t>
          </w:r>
          <w:r>
            <w:fldChar w:fldCharType="end"/>
          </w:r>
          <w:r>
            <w:rPr>
              <w:rFonts w:hint="default" w:ascii="Times New Roman" w:hAnsi="Times New Roman" w:eastAsia="宋体" w:cs="Times New Roman"/>
              <w:szCs w:val="24"/>
            </w:rPr>
            <w:fldChar w:fldCharType="end"/>
          </w:r>
        </w:p>
        <w:p w14:paraId="6A4BED3B">
          <w:pPr>
            <w:pStyle w:val="13"/>
            <w:tabs>
              <w:tab w:val="right" w:leader="dot" w:pos="9070"/>
              <w:tab w:val="clear" w:pos="9060"/>
            </w:tabs>
          </w:pPr>
          <w:r>
            <w:rPr>
              <w:rFonts w:hint="default" w:ascii="Times New Roman" w:hAnsi="Times New Roman" w:eastAsia="宋体" w:cs="Times New Roman"/>
              <w:szCs w:val="24"/>
            </w:rPr>
            <w:fldChar w:fldCharType="begin"/>
          </w:r>
          <w:r>
            <w:rPr>
              <w:rFonts w:hint="default" w:ascii="Times New Roman" w:hAnsi="Times New Roman" w:eastAsia="宋体" w:cs="Times New Roman"/>
              <w:szCs w:val="24"/>
            </w:rPr>
            <w:instrText xml:space="preserve"> HYPERLINK \l _Toc30457 </w:instrText>
          </w:r>
          <w:r>
            <w:rPr>
              <w:rFonts w:hint="default" w:ascii="Times New Roman" w:hAnsi="Times New Roman" w:eastAsia="宋体" w:cs="Times New Roman"/>
              <w:szCs w:val="24"/>
            </w:rPr>
            <w:fldChar w:fldCharType="separate"/>
          </w:r>
          <w:r>
            <w:rPr>
              <w:rFonts w:ascii="Times New Roman" w:hAnsi="Times New Roman" w:eastAsia="宋体" w:cs="Times New Roman"/>
              <w:szCs w:val="28"/>
              <w:highlight w:val="none"/>
            </w:rPr>
            <w:t>附件5 辐射安全防护管理制度</w:t>
          </w:r>
          <w:r>
            <w:tab/>
          </w:r>
          <w:r>
            <w:fldChar w:fldCharType="begin"/>
          </w:r>
          <w:r>
            <w:instrText xml:space="preserve"> PAGEREF _Toc30457 \h </w:instrText>
          </w:r>
          <w:r>
            <w:fldChar w:fldCharType="separate"/>
          </w:r>
          <w:r>
            <w:t>47</w:t>
          </w:r>
          <w:r>
            <w:fldChar w:fldCharType="end"/>
          </w:r>
          <w:r>
            <w:rPr>
              <w:rFonts w:hint="default" w:ascii="Times New Roman" w:hAnsi="Times New Roman" w:eastAsia="宋体" w:cs="Times New Roman"/>
              <w:szCs w:val="24"/>
            </w:rPr>
            <w:fldChar w:fldCharType="end"/>
          </w:r>
        </w:p>
        <w:p w14:paraId="5703709B">
          <w:pPr>
            <w:pStyle w:val="13"/>
            <w:tabs>
              <w:tab w:val="right" w:leader="dot" w:pos="9070"/>
              <w:tab w:val="clear" w:pos="9060"/>
            </w:tabs>
          </w:pPr>
          <w:r>
            <w:rPr>
              <w:rFonts w:hint="default" w:ascii="Times New Roman" w:hAnsi="Times New Roman" w:eastAsia="宋体" w:cs="Times New Roman"/>
              <w:szCs w:val="24"/>
            </w:rPr>
            <w:fldChar w:fldCharType="begin"/>
          </w:r>
          <w:r>
            <w:rPr>
              <w:rFonts w:hint="default" w:ascii="Times New Roman" w:hAnsi="Times New Roman" w:eastAsia="宋体" w:cs="Times New Roman"/>
              <w:szCs w:val="24"/>
            </w:rPr>
            <w:instrText xml:space="preserve"> HYPERLINK \l _Toc2145 </w:instrText>
          </w:r>
          <w:r>
            <w:rPr>
              <w:rFonts w:hint="default" w:ascii="Times New Roman" w:hAnsi="Times New Roman" w:eastAsia="宋体" w:cs="Times New Roman"/>
              <w:szCs w:val="24"/>
            </w:rPr>
            <w:fldChar w:fldCharType="separate"/>
          </w:r>
          <w:r>
            <w:rPr>
              <w:rFonts w:ascii="Times New Roman" w:hAnsi="Times New Roman" w:eastAsia="宋体" w:cs="Times New Roman"/>
              <w:szCs w:val="28"/>
              <w:highlight w:val="none"/>
            </w:rPr>
            <w:t>附件6 辐射事故应急演练</w:t>
          </w:r>
          <w:r>
            <w:tab/>
          </w:r>
          <w:r>
            <w:fldChar w:fldCharType="begin"/>
          </w:r>
          <w:r>
            <w:instrText xml:space="preserve"> PAGEREF _Toc2145 \h </w:instrText>
          </w:r>
          <w:r>
            <w:fldChar w:fldCharType="separate"/>
          </w:r>
          <w:r>
            <w:t>64</w:t>
          </w:r>
          <w:r>
            <w:fldChar w:fldCharType="end"/>
          </w:r>
          <w:r>
            <w:rPr>
              <w:rFonts w:hint="default" w:ascii="Times New Roman" w:hAnsi="Times New Roman" w:eastAsia="宋体" w:cs="Times New Roman"/>
              <w:szCs w:val="24"/>
            </w:rPr>
            <w:fldChar w:fldCharType="end"/>
          </w:r>
        </w:p>
        <w:p w14:paraId="44B7CBF1">
          <w:pPr>
            <w:pStyle w:val="13"/>
            <w:tabs>
              <w:tab w:val="right" w:leader="dot" w:pos="9070"/>
              <w:tab w:val="clear" w:pos="9060"/>
            </w:tabs>
          </w:pPr>
          <w:r>
            <w:rPr>
              <w:rFonts w:hint="default" w:ascii="Times New Roman" w:hAnsi="Times New Roman" w:eastAsia="宋体" w:cs="Times New Roman"/>
              <w:szCs w:val="24"/>
            </w:rPr>
            <w:fldChar w:fldCharType="begin"/>
          </w:r>
          <w:r>
            <w:rPr>
              <w:rFonts w:hint="default" w:ascii="Times New Roman" w:hAnsi="Times New Roman" w:eastAsia="宋体" w:cs="Times New Roman"/>
              <w:szCs w:val="24"/>
            </w:rPr>
            <w:instrText xml:space="preserve"> HYPERLINK \l _Toc30752 </w:instrText>
          </w:r>
          <w:r>
            <w:rPr>
              <w:rFonts w:hint="default" w:ascii="Times New Roman" w:hAnsi="Times New Roman" w:eastAsia="宋体" w:cs="Times New Roman"/>
              <w:szCs w:val="24"/>
            </w:rPr>
            <w:fldChar w:fldCharType="separate"/>
          </w:r>
          <w:r>
            <w:rPr>
              <w:rFonts w:ascii="Times New Roman" w:hAnsi="Times New Roman" w:eastAsia="宋体" w:cs="Times New Roman"/>
              <w:szCs w:val="28"/>
            </w:rPr>
            <w:t>附件7 辐射工作人员证书</w:t>
          </w:r>
          <w:r>
            <w:tab/>
          </w:r>
          <w:r>
            <w:fldChar w:fldCharType="begin"/>
          </w:r>
          <w:r>
            <w:instrText xml:space="preserve"> PAGEREF _Toc30752 \h </w:instrText>
          </w:r>
          <w:r>
            <w:fldChar w:fldCharType="separate"/>
          </w:r>
          <w:r>
            <w:t>68</w:t>
          </w:r>
          <w:r>
            <w:fldChar w:fldCharType="end"/>
          </w:r>
          <w:r>
            <w:rPr>
              <w:rFonts w:hint="default" w:ascii="Times New Roman" w:hAnsi="Times New Roman" w:eastAsia="宋体" w:cs="Times New Roman"/>
              <w:szCs w:val="24"/>
            </w:rPr>
            <w:fldChar w:fldCharType="end"/>
          </w:r>
        </w:p>
        <w:p w14:paraId="0AD74D91">
          <w:pPr>
            <w:pStyle w:val="13"/>
            <w:tabs>
              <w:tab w:val="right" w:leader="dot" w:pos="9070"/>
              <w:tab w:val="clear" w:pos="9060"/>
            </w:tabs>
          </w:pPr>
          <w:r>
            <w:rPr>
              <w:rFonts w:hint="default" w:ascii="Times New Roman" w:hAnsi="Times New Roman" w:eastAsia="宋体" w:cs="Times New Roman"/>
              <w:szCs w:val="24"/>
            </w:rPr>
            <w:fldChar w:fldCharType="begin"/>
          </w:r>
          <w:r>
            <w:rPr>
              <w:rFonts w:hint="default" w:ascii="Times New Roman" w:hAnsi="Times New Roman" w:eastAsia="宋体" w:cs="Times New Roman"/>
              <w:szCs w:val="24"/>
            </w:rPr>
            <w:instrText xml:space="preserve"> HYPERLINK \l _Toc16053 </w:instrText>
          </w:r>
          <w:r>
            <w:rPr>
              <w:rFonts w:hint="default" w:ascii="Times New Roman" w:hAnsi="Times New Roman" w:eastAsia="宋体" w:cs="Times New Roman"/>
              <w:szCs w:val="24"/>
            </w:rPr>
            <w:fldChar w:fldCharType="separate"/>
          </w:r>
          <w:r>
            <w:rPr>
              <w:rFonts w:ascii="Times New Roman" w:hAnsi="Times New Roman" w:eastAsia="宋体" w:cs="Times New Roman"/>
              <w:szCs w:val="28"/>
              <w:highlight w:val="none"/>
            </w:rPr>
            <w:t>附件8 个人剂量</w:t>
          </w:r>
          <w:r>
            <w:rPr>
              <w:rFonts w:hint="default" w:ascii="Times New Roman" w:hAnsi="Times New Roman" w:cs="Times New Roman"/>
              <w:bCs/>
              <w:kern w:val="0"/>
              <w:szCs w:val="20"/>
              <w:highlight w:val="none"/>
              <w:lang w:eastAsia="zh-CN"/>
            </w:rPr>
            <w:t>监测</w:t>
          </w:r>
          <w:r>
            <w:rPr>
              <w:rFonts w:hint="eastAsia" w:ascii="Times New Roman" w:hAnsi="Times New Roman" w:cs="Times New Roman"/>
              <w:bCs/>
              <w:kern w:val="0"/>
              <w:szCs w:val="20"/>
              <w:highlight w:val="none"/>
              <w:lang w:eastAsia="zh-CN"/>
            </w:rPr>
            <w:t>档案</w:t>
          </w:r>
          <w:r>
            <w:tab/>
          </w:r>
          <w:r>
            <w:fldChar w:fldCharType="begin"/>
          </w:r>
          <w:r>
            <w:instrText xml:space="preserve"> PAGEREF _Toc16053 \h </w:instrText>
          </w:r>
          <w:r>
            <w:fldChar w:fldCharType="separate"/>
          </w:r>
          <w:r>
            <w:t>70</w:t>
          </w:r>
          <w:r>
            <w:fldChar w:fldCharType="end"/>
          </w:r>
          <w:r>
            <w:rPr>
              <w:rFonts w:hint="default" w:ascii="Times New Roman" w:hAnsi="Times New Roman" w:eastAsia="宋体" w:cs="Times New Roman"/>
              <w:szCs w:val="24"/>
            </w:rPr>
            <w:fldChar w:fldCharType="end"/>
          </w:r>
        </w:p>
        <w:p w14:paraId="7E84399F">
          <w:pPr>
            <w:pStyle w:val="13"/>
            <w:tabs>
              <w:tab w:val="right" w:leader="dot" w:pos="9070"/>
              <w:tab w:val="clear" w:pos="9060"/>
            </w:tabs>
          </w:pPr>
          <w:r>
            <w:rPr>
              <w:rFonts w:hint="default" w:ascii="Times New Roman" w:hAnsi="Times New Roman" w:eastAsia="宋体" w:cs="Times New Roman"/>
              <w:szCs w:val="24"/>
            </w:rPr>
            <w:fldChar w:fldCharType="begin"/>
          </w:r>
          <w:r>
            <w:rPr>
              <w:rFonts w:hint="default" w:ascii="Times New Roman" w:hAnsi="Times New Roman" w:eastAsia="宋体" w:cs="Times New Roman"/>
              <w:szCs w:val="24"/>
            </w:rPr>
            <w:instrText xml:space="preserve"> HYPERLINK \l _Toc25711 </w:instrText>
          </w:r>
          <w:r>
            <w:rPr>
              <w:rFonts w:hint="default" w:ascii="Times New Roman" w:hAnsi="Times New Roman" w:eastAsia="宋体" w:cs="Times New Roman"/>
              <w:szCs w:val="24"/>
            </w:rPr>
            <w:fldChar w:fldCharType="separate"/>
          </w:r>
          <w:r>
            <w:rPr>
              <w:rFonts w:ascii="Times New Roman" w:hAnsi="Times New Roman" w:eastAsia="宋体" w:cs="Times New Roman"/>
              <w:szCs w:val="28"/>
              <w:highlight w:val="none"/>
            </w:rPr>
            <w:t>附件9</w:t>
          </w:r>
          <w:r>
            <w:rPr>
              <w:rFonts w:hint="eastAsia" w:ascii="Times New Roman" w:hAnsi="Times New Roman" w:eastAsia="宋体" w:cs="Times New Roman"/>
              <w:szCs w:val="28"/>
              <w:highlight w:val="none"/>
            </w:rPr>
            <w:t xml:space="preserve"> 辐射</w:t>
          </w:r>
          <w:r>
            <w:rPr>
              <w:rFonts w:ascii="Times New Roman" w:hAnsi="Times New Roman" w:eastAsia="宋体" w:cs="Times New Roman"/>
              <w:szCs w:val="28"/>
              <w:highlight w:val="none"/>
            </w:rPr>
            <w:t>环境检测报告</w:t>
          </w:r>
          <w:r>
            <w:tab/>
          </w:r>
          <w:r>
            <w:fldChar w:fldCharType="begin"/>
          </w:r>
          <w:r>
            <w:instrText xml:space="preserve"> PAGEREF _Toc25711 \h </w:instrText>
          </w:r>
          <w:r>
            <w:fldChar w:fldCharType="separate"/>
          </w:r>
          <w:r>
            <w:t>79</w:t>
          </w:r>
          <w:r>
            <w:fldChar w:fldCharType="end"/>
          </w:r>
          <w:r>
            <w:rPr>
              <w:rFonts w:hint="default" w:ascii="Times New Roman" w:hAnsi="Times New Roman" w:eastAsia="宋体" w:cs="Times New Roman"/>
              <w:szCs w:val="24"/>
            </w:rPr>
            <w:fldChar w:fldCharType="end"/>
          </w:r>
        </w:p>
        <w:p w14:paraId="7BC0718B">
          <w:pPr>
            <w:pStyle w:val="13"/>
            <w:keepNext w:val="0"/>
            <w:keepLines w:val="0"/>
            <w:pageBreakBefore w:val="0"/>
            <w:widowControl/>
            <w:tabs>
              <w:tab w:val="right" w:leader="dot" w:pos="9070"/>
              <w:tab w:val="clear" w:pos="9060"/>
            </w:tabs>
            <w:kinsoku/>
            <w:wordWrap/>
            <w:overflowPunct/>
            <w:topLinePunct w:val="0"/>
            <w:autoSpaceDE/>
            <w:autoSpaceDN/>
            <w:bidi w:val="0"/>
            <w:adjustRightInd/>
            <w:snapToGrid/>
            <w:spacing w:after="0" w:line="360" w:lineRule="auto"/>
            <w:textAlignment w:val="auto"/>
          </w:pPr>
          <w:r>
            <w:rPr>
              <w:rFonts w:hint="default" w:ascii="Times New Roman" w:hAnsi="Times New Roman" w:eastAsia="宋体" w:cs="Times New Roman"/>
              <w:szCs w:val="24"/>
            </w:rPr>
            <w:fldChar w:fldCharType="end"/>
          </w:r>
        </w:p>
      </w:sdtContent>
    </w:sdt>
    <w:p w14:paraId="2B4B7D1C">
      <w:pPr>
        <w:rPr>
          <w:rFonts w:ascii="Times New Roman" w:hAnsi="Times New Roman" w:cs="Times New Roman"/>
        </w:rPr>
      </w:pPr>
    </w:p>
    <w:p w14:paraId="0D5133EA">
      <w:pPr>
        <w:rPr>
          <w:rFonts w:ascii="Times New Roman" w:hAnsi="Times New Roman" w:cs="Times New Roman"/>
        </w:rPr>
      </w:pPr>
    </w:p>
    <w:p w14:paraId="678B602E">
      <w:pPr>
        <w:rPr>
          <w:rFonts w:ascii="Times New Roman" w:hAnsi="Times New Roman" w:cs="Times New Roman"/>
        </w:rPr>
      </w:pPr>
    </w:p>
    <w:p w14:paraId="31796B70">
      <w:pPr>
        <w:rPr>
          <w:rFonts w:ascii="Times New Roman" w:hAnsi="Times New Roman" w:cs="Times New Roman"/>
        </w:rPr>
      </w:pPr>
    </w:p>
    <w:p w14:paraId="7ED53EAE">
      <w:pPr>
        <w:rPr>
          <w:rFonts w:ascii="Times New Roman" w:hAnsi="Times New Roman" w:cs="Times New Roman"/>
        </w:rPr>
      </w:pPr>
    </w:p>
    <w:p w14:paraId="23F05FBF">
      <w:pPr>
        <w:rPr>
          <w:rFonts w:ascii="Times New Roman" w:hAnsi="Times New Roman" w:cs="Times New Roman"/>
        </w:rPr>
      </w:pPr>
    </w:p>
    <w:p w14:paraId="5AB709CE">
      <w:pPr>
        <w:tabs>
          <w:tab w:val="left" w:pos="5349"/>
        </w:tabs>
        <w:jc w:val="left"/>
        <w:rPr>
          <w:rFonts w:ascii="Times New Roman" w:hAnsi="Times New Roman" w:cs="Times New Roman"/>
        </w:rPr>
      </w:pPr>
      <w:r>
        <w:rPr>
          <w:rFonts w:ascii="Times New Roman" w:hAnsi="Times New Roman" w:cs="Times New Roman"/>
        </w:rPr>
        <w:tab/>
      </w:r>
    </w:p>
    <w:p w14:paraId="717196E4">
      <w:pPr>
        <w:tabs>
          <w:tab w:val="left" w:pos="5349"/>
        </w:tabs>
        <w:jc w:val="left"/>
        <w:rPr>
          <w:rFonts w:ascii="Times New Roman" w:hAnsi="Times New Roman" w:cs="Times New Roman"/>
        </w:rPr>
      </w:pPr>
    </w:p>
    <w:p w14:paraId="0F9EC7F0">
      <w:pPr>
        <w:tabs>
          <w:tab w:val="left" w:pos="5349"/>
        </w:tabs>
        <w:jc w:val="left"/>
        <w:rPr>
          <w:rFonts w:ascii="Times New Roman" w:hAnsi="Times New Roman" w:cs="Times New Roman"/>
        </w:rPr>
      </w:pPr>
    </w:p>
    <w:p w14:paraId="6F7BB4CA">
      <w:pPr>
        <w:tabs>
          <w:tab w:val="left" w:pos="5349"/>
        </w:tabs>
        <w:jc w:val="left"/>
        <w:rPr>
          <w:rFonts w:ascii="Times New Roman" w:hAnsi="Times New Roman" w:cs="Times New Roman"/>
        </w:rPr>
      </w:pPr>
    </w:p>
    <w:p w14:paraId="58899542">
      <w:pPr>
        <w:tabs>
          <w:tab w:val="left" w:pos="5349"/>
        </w:tabs>
        <w:jc w:val="left"/>
        <w:rPr>
          <w:rFonts w:ascii="Times New Roman" w:hAnsi="Times New Roman" w:cs="Times New Roman"/>
        </w:rPr>
      </w:pPr>
    </w:p>
    <w:p w14:paraId="692456A9">
      <w:pPr>
        <w:tabs>
          <w:tab w:val="left" w:pos="5349"/>
        </w:tabs>
        <w:jc w:val="left"/>
        <w:rPr>
          <w:rFonts w:ascii="Times New Roman" w:hAnsi="Times New Roman" w:cs="Times New Roman"/>
        </w:rPr>
        <w:sectPr>
          <w:pgSz w:w="11906" w:h="16838"/>
          <w:pgMar w:top="1440" w:right="1418" w:bottom="1440" w:left="1418"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1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1"/>
        <w:gridCol w:w="1265"/>
        <w:gridCol w:w="2305"/>
        <w:gridCol w:w="2332"/>
        <w:gridCol w:w="988"/>
        <w:gridCol w:w="1201"/>
      </w:tblGrid>
      <w:tr w14:paraId="78D5E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2" w:type="dxa"/>
            <w:gridSpan w:val="6"/>
            <w:tcBorders>
              <w:top w:val="nil"/>
              <w:left w:val="nil"/>
              <w:bottom w:val="single" w:color="auto" w:sz="4" w:space="0"/>
              <w:right w:val="nil"/>
            </w:tcBorders>
            <w:vAlign w:val="center"/>
          </w:tcPr>
          <w:p w14:paraId="66D68567">
            <w:pPr>
              <w:spacing w:line="500" w:lineRule="exact"/>
              <w:outlineLvl w:val="0"/>
              <w:rPr>
                <w:rFonts w:ascii="Times New Roman" w:hAnsi="Times New Roman" w:cs="Times New Roman"/>
                <w:sz w:val="24"/>
              </w:rPr>
            </w:pPr>
            <w:bookmarkStart w:id="4" w:name="_Toc23190"/>
            <w:bookmarkStart w:id="5" w:name="_Toc12991"/>
            <w:bookmarkStart w:id="6" w:name="_Toc15452"/>
            <w:bookmarkStart w:id="7" w:name="_Toc24764"/>
            <w:bookmarkStart w:id="8" w:name="_Toc30252"/>
            <w:bookmarkStart w:id="9" w:name="_Toc11195"/>
            <w:bookmarkStart w:id="10" w:name="_Toc29726"/>
            <w:bookmarkStart w:id="11" w:name="_Toc26929"/>
            <w:bookmarkStart w:id="12" w:name="_Toc5024"/>
            <w:bookmarkStart w:id="13" w:name="_Toc32389"/>
            <w:r>
              <w:rPr>
                <w:rFonts w:ascii="Times New Roman" w:hAnsi="Times New Roman" w:cs="Times New Roman"/>
                <w:b/>
                <w:sz w:val="28"/>
                <w:szCs w:val="28"/>
              </w:rPr>
              <w:t>1 项目</w:t>
            </w:r>
            <w:bookmarkEnd w:id="0"/>
            <w:bookmarkEnd w:id="1"/>
            <w:bookmarkEnd w:id="2"/>
            <w:bookmarkEnd w:id="3"/>
            <w:bookmarkEnd w:id="4"/>
            <w:bookmarkEnd w:id="5"/>
            <w:bookmarkEnd w:id="6"/>
            <w:bookmarkEnd w:id="7"/>
            <w:bookmarkEnd w:id="8"/>
            <w:bookmarkEnd w:id="9"/>
            <w:bookmarkEnd w:id="10"/>
            <w:bookmarkEnd w:id="11"/>
            <w:bookmarkEnd w:id="12"/>
            <w:r>
              <w:rPr>
                <w:rFonts w:hint="eastAsia" w:ascii="Times New Roman" w:hAnsi="Times New Roman" w:cs="Times New Roman"/>
                <w:b/>
                <w:sz w:val="28"/>
                <w:szCs w:val="28"/>
              </w:rPr>
              <w:t>基本情况</w:t>
            </w:r>
            <w:bookmarkEnd w:id="13"/>
          </w:p>
        </w:tc>
      </w:tr>
      <w:tr w14:paraId="2D563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tcBorders>
              <w:top w:val="single" w:color="auto" w:sz="4" w:space="0"/>
              <w:left w:val="single" w:color="auto" w:sz="4" w:space="0"/>
              <w:bottom w:val="single" w:color="auto" w:sz="4" w:space="0"/>
              <w:right w:val="single" w:color="auto" w:sz="4" w:space="0"/>
            </w:tcBorders>
            <w:vAlign w:val="center"/>
          </w:tcPr>
          <w:p w14:paraId="19D19FEE">
            <w:pPr>
              <w:snapToGrid w:val="0"/>
              <w:jc w:val="center"/>
              <w:rPr>
                <w:rFonts w:ascii="Times New Roman" w:hAnsi="Times New Roman" w:cs="Times New Roman"/>
                <w:sz w:val="24"/>
              </w:rPr>
            </w:pPr>
            <w:r>
              <w:rPr>
                <w:rFonts w:hint="eastAsia" w:ascii="Times New Roman" w:hAnsi="Times New Roman" w:cs="Times New Roman"/>
                <w:sz w:val="24"/>
              </w:rPr>
              <w:t>建设项目</w:t>
            </w:r>
            <w:r>
              <w:rPr>
                <w:rFonts w:ascii="Times New Roman" w:hAnsi="Times New Roman" w:cs="Times New Roman"/>
                <w:sz w:val="24"/>
              </w:rPr>
              <w:t>名称</w:t>
            </w:r>
          </w:p>
        </w:tc>
        <w:tc>
          <w:tcPr>
            <w:tcW w:w="6826" w:type="dxa"/>
            <w:gridSpan w:val="4"/>
            <w:tcBorders>
              <w:top w:val="single" w:color="auto" w:sz="4" w:space="0"/>
              <w:left w:val="single" w:color="auto" w:sz="4" w:space="0"/>
              <w:bottom w:val="single" w:color="auto" w:sz="4" w:space="0"/>
              <w:right w:val="single" w:color="auto" w:sz="4" w:space="0"/>
            </w:tcBorders>
            <w:vAlign w:val="center"/>
          </w:tcPr>
          <w:p w14:paraId="55246961">
            <w:pPr>
              <w:snapToGrid w:val="0"/>
              <w:jc w:val="center"/>
              <w:rPr>
                <w:rFonts w:hint="default" w:ascii="Times New Roman" w:hAnsi="Times New Roman" w:cs="Times New Roman" w:eastAsiaTheme="minorEastAsia"/>
                <w:sz w:val="24"/>
                <w:lang w:eastAsia="zh-CN"/>
              </w:rPr>
            </w:pPr>
            <w:r>
              <w:rPr>
                <w:rFonts w:hint="eastAsia" w:ascii="Times New Roman" w:hAnsi="Times New Roman" w:cs="Times New Roman"/>
                <w:sz w:val="24"/>
                <w:lang w:val="en-US" w:eastAsia="zh-CN"/>
              </w:rPr>
              <w:t>淄博市博山区中医院DSA装置应用项目</w:t>
            </w:r>
          </w:p>
        </w:tc>
      </w:tr>
      <w:tr w14:paraId="79AF8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tcBorders>
              <w:top w:val="single" w:color="auto" w:sz="4" w:space="0"/>
              <w:left w:val="single" w:color="auto" w:sz="4" w:space="0"/>
              <w:bottom w:val="single" w:color="auto" w:sz="4" w:space="0"/>
              <w:right w:val="single" w:color="auto" w:sz="4" w:space="0"/>
            </w:tcBorders>
            <w:vAlign w:val="center"/>
          </w:tcPr>
          <w:p w14:paraId="53182817">
            <w:pPr>
              <w:snapToGrid w:val="0"/>
              <w:jc w:val="center"/>
              <w:rPr>
                <w:rFonts w:ascii="Times New Roman" w:hAnsi="Times New Roman" w:cs="Times New Roman"/>
                <w:sz w:val="24"/>
              </w:rPr>
            </w:pPr>
            <w:r>
              <w:rPr>
                <w:rFonts w:ascii="Times New Roman" w:hAnsi="Times New Roman" w:cs="Times New Roman"/>
                <w:sz w:val="24"/>
              </w:rPr>
              <w:t>建设单位名称</w:t>
            </w:r>
          </w:p>
        </w:tc>
        <w:tc>
          <w:tcPr>
            <w:tcW w:w="6826" w:type="dxa"/>
            <w:gridSpan w:val="4"/>
            <w:tcBorders>
              <w:top w:val="single" w:color="auto" w:sz="4" w:space="0"/>
              <w:left w:val="single" w:color="auto" w:sz="4" w:space="0"/>
              <w:bottom w:val="single" w:color="auto" w:sz="4" w:space="0"/>
              <w:right w:val="single" w:color="auto" w:sz="4" w:space="0"/>
            </w:tcBorders>
            <w:vAlign w:val="center"/>
          </w:tcPr>
          <w:p w14:paraId="77CFCE5B">
            <w:pPr>
              <w:snapToGrid w:val="0"/>
              <w:jc w:val="center"/>
              <w:rPr>
                <w:rFonts w:hint="default" w:ascii="Times New Roman" w:hAnsi="Times New Roman" w:cs="Times New Roman"/>
                <w:sz w:val="24"/>
              </w:rPr>
            </w:pPr>
            <w:r>
              <w:rPr>
                <w:rFonts w:hint="eastAsia" w:ascii="Times New Roman" w:hAnsi="Times New Roman" w:cs="Times New Roman"/>
                <w:sz w:val="24"/>
                <w:lang w:val="en-US" w:eastAsia="zh-CN"/>
              </w:rPr>
              <w:t>淄博市博山区中医院</w:t>
            </w:r>
          </w:p>
        </w:tc>
      </w:tr>
      <w:tr w14:paraId="67B1B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46" w:type="dxa"/>
            <w:gridSpan w:val="2"/>
            <w:vAlign w:val="center"/>
          </w:tcPr>
          <w:p w14:paraId="151462FB">
            <w:pPr>
              <w:snapToGrid w:val="0"/>
              <w:jc w:val="center"/>
              <w:rPr>
                <w:rFonts w:ascii="Times New Roman" w:hAnsi="Times New Roman" w:cs="Times New Roman"/>
                <w:sz w:val="24"/>
              </w:rPr>
            </w:pPr>
            <w:r>
              <w:rPr>
                <w:rFonts w:hint="eastAsia" w:ascii="Times New Roman" w:hAnsi="Times New Roman" w:cs="Times New Roman"/>
                <w:sz w:val="24"/>
              </w:rPr>
              <w:t>项目</w:t>
            </w:r>
            <w:r>
              <w:rPr>
                <w:rFonts w:ascii="Times New Roman" w:hAnsi="Times New Roman" w:cs="Times New Roman"/>
                <w:sz w:val="24"/>
              </w:rPr>
              <w:t>性质</w:t>
            </w:r>
          </w:p>
        </w:tc>
        <w:tc>
          <w:tcPr>
            <w:tcW w:w="6826" w:type="dxa"/>
            <w:gridSpan w:val="4"/>
            <w:vAlign w:val="center"/>
          </w:tcPr>
          <w:p w14:paraId="7AA6B1A2">
            <w:pPr>
              <w:pStyle w:val="26"/>
              <w:rPr>
                <w:rFonts w:hint="default" w:ascii="Times New Roman" w:hAnsi="Times New Roman" w:cs="Times New Roman" w:eastAsiaTheme="minorEastAsia"/>
                <w:szCs w:val="22"/>
              </w:rPr>
            </w:pPr>
            <w:r>
              <w:rPr>
                <w:rFonts w:hint="default" w:ascii="Times New Roman" w:hAnsi="Times New Roman" w:cs="Times New Roman" w:eastAsiaTheme="minorEastAsia"/>
                <w:szCs w:val="22"/>
              </w:rPr>
              <w:t>新建</w:t>
            </w:r>
            <w:r>
              <w:rPr>
                <w:rFonts w:hint="default" w:ascii="Times New Roman" w:hAnsi="Times New Roman" w:cs="Times New Roman" w:eastAsiaTheme="minorEastAsia"/>
                <w:szCs w:val="22"/>
              </w:rPr>
              <w:sym w:font="Wingdings 2" w:char="0052"/>
            </w:r>
            <w:r>
              <w:rPr>
                <w:rFonts w:hint="default" w:ascii="Times New Roman" w:hAnsi="Times New Roman" w:cs="Times New Roman" w:eastAsiaTheme="minorEastAsia"/>
                <w:szCs w:val="22"/>
              </w:rPr>
              <w:t xml:space="preserve"> 扩建</w:t>
            </w:r>
            <w:r>
              <w:rPr>
                <w:rFonts w:hint="default" w:ascii="Times New Roman" w:hAnsi="Times New Roman" w:cs="Times New Roman" w:eastAsiaTheme="minorEastAsia"/>
                <w:szCs w:val="22"/>
              </w:rPr>
              <w:sym w:font="Wingdings 2" w:char="00A3"/>
            </w:r>
            <w:r>
              <w:rPr>
                <w:rFonts w:hint="default" w:ascii="Times New Roman" w:hAnsi="Times New Roman" w:cs="Times New Roman" w:eastAsiaTheme="minorEastAsia"/>
                <w:szCs w:val="22"/>
              </w:rPr>
              <w:t xml:space="preserve"> 改建</w:t>
            </w:r>
            <w:r>
              <w:rPr>
                <w:rFonts w:hint="default" w:ascii="Times New Roman" w:hAnsi="Times New Roman" w:cs="Times New Roman" w:eastAsiaTheme="minorEastAsia"/>
                <w:szCs w:val="22"/>
              </w:rPr>
              <w:sym w:font="Wingdings 2" w:char="00A3"/>
            </w:r>
          </w:p>
        </w:tc>
      </w:tr>
      <w:tr w14:paraId="2A867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vAlign w:val="center"/>
          </w:tcPr>
          <w:p w14:paraId="44248B6F">
            <w:pPr>
              <w:snapToGrid w:val="0"/>
              <w:jc w:val="center"/>
              <w:rPr>
                <w:rFonts w:ascii="Times New Roman" w:hAnsi="Times New Roman" w:cs="Times New Roman"/>
                <w:sz w:val="24"/>
              </w:rPr>
            </w:pPr>
            <w:r>
              <w:rPr>
                <w:rFonts w:ascii="Times New Roman" w:hAnsi="Times New Roman" w:cs="Times New Roman"/>
                <w:sz w:val="24"/>
              </w:rPr>
              <w:t>建设地点</w:t>
            </w:r>
          </w:p>
        </w:tc>
        <w:tc>
          <w:tcPr>
            <w:tcW w:w="6826" w:type="dxa"/>
            <w:gridSpan w:val="4"/>
            <w:vAlign w:val="center"/>
          </w:tcPr>
          <w:p w14:paraId="7F8C3173">
            <w:pPr>
              <w:widowControl/>
              <w:jc w:val="center"/>
              <w:rPr>
                <w:rFonts w:hint="default" w:ascii="Times New Roman" w:hAnsi="Times New Roman" w:cs="Times New Roman"/>
                <w:sz w:val="24"/>
                <w:lang w:val="en-US"/>
              </w:rPr>
            </w:pPr>
            <w:r>
              <w:rPr>
                <w:rFonts w:hint="eastAsia" w:ascii="Times New Roman" w:hAnsi="Times New Roman" w:eastAsia="宋体" w:cs="Times New Roman"/>
                <w:spacing w:val="-2"/>
                <w:sz w:val="24"/>
                <w:szCs w:val="24"/>
                <w:lang w:eastAsia="zh-CN"/>
              </w:rPr>
              <w:t>山东省淄博市博山区凤凰山西路西首北侧</w:t>
            </w:r>
            <w:r>
              <w:rPr>
                <w:rFonts w:hint="default" w:ascii="Times New Roman" w:hAnsi="Times New Roman" w:eastAsia="宋体" w:cs="Times New Roman"/>
                <w:spacing w:val="-2"/>
                <w:sz w:val="24"/>
                <w:szCs w:val="24"/>
                <w:lang w:val="en-US" w:eastAsia="zh-CN"/>
              </w:rPr>
              <w:t>，医院门诊住院楼三楼东南角</w:t>
            </w:r>
            <w:r>
              <w:rPr>
                <w:rFonts w:hint="eastAsia" w:ascii="Times New Roman" w:hAnsi="Times New Roman" w:eastAsia="宋体" w:cs="Times New Roman"/>
                <w:spacing w:val="-2"/>
                <w:sz w:val="24"/>
                <w:szCs w:val="24"/>
                <w:lang w:val="en-US" w:eastAsia="zh-CN"/>
              </w:rPr>
              <w:t>介入治疗室内</w:t>
            </w:r>
          </w:p>
        </w:tc>
      </w:tr>
      <w:tr w14:paraId="4D6CD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vMerge w:val="restart"/>
            <w:vAlign w:val="center"/>
          </w:tcPr>
          <w:p w14:paraId="546A9F2B">
            <w:pPr>
              <w:snapToGrid w:val="0"/>
              <w:jc w:val="center"/>
              <w:rPr>
                <w:rFonts w:ascii="Times New Roman" w:hAnsi="Times New Roman" w:cs="Times New Roman"/>
                <w:sz w:val="24"/>
              </w:rPr>
            </w:pPr>
            <w:r>
              <w:rPr>
                <w:rFonts w:hint="eastAsia" w:ascii="Times New Roman" w:hAnsi="Times New Roman" w:cs="Times New Roman"/>
                <w:sz w:val="24"/>
              </w:rPr>
              <w:t>源项</w:t>
            </w:r>
          </w:p>
        </w:tc>
        <w:tc>
          <w:tcPr>
            <w:tcW w:w="2305" w:type="dxa"/>
            <w:vAlign w:val="center"/>
          </w:tcPr>
          <w:p w14:paraId="60F2F2DD">
            <w:pPr>
              <w:widowControl/>
              <w:jc w:val="center"/>
              <w:rPr>
                <w:rFonts w:ascii="Times New Roman" w:hAnsi="Times New Roman" w:cs="Times New Roman"/>
                <w:sz w:val="24"/>
              </w:rPr>
            </w:pPr>
            <w:r>
              <w:rPr>
                <w:rFonts w:hint="eastAsia" w:ascii="Times New Roman" w:hAnsi="Times New Roman" w:cs="Times New Roman"/>
                <w:sz w:val="24"/>
              </w:rPr>
              <w:t>放射源</w:t>
            </w:r>
          </w:p>
        </w:tc>
        <w:tc>
          <w:tcPr>
            <w:tcW w:w="4521" w:type="dxa"/>
            <w:gridSpan w:val="3"/>
            <w:vAlign w:val="center"/>
          </w:tcPr>
          <w:p w14:paraId="2477F72F">
            <w:pPr>
              <w:widowControl/>
              <w:jc w:val="center"/>
              <w:rPr>
                <w:rFonts w:ascii="Times New Roman" w:hAnsi="Times New Roman" w:cs="Times New Roman"/>
                <w:sz w:val="24"/>
              </w:rPr>
            </w:pPr>
            <w:r>
              <w:rPr>
                <w:rFonts w:hint="eastAsia" w:ascii="Times New Roman" w:hAnsi="Times New Roman" w:cs="Times New Roman"/>
                <w:sz w:val="24"/>
              </w:rPr>
              <w:t>/</w:t>
            </w:r>
          </w:p>
        </w:tc>
      </w:tr>
      <w:tr w14:paraId="6134E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2246" w:type="dxa"/>
            <w:gridSpan w:val="2"/>
            <w:vMerge w:val="continue"/>
            <w:vAlign w:val="center"/>
          </w:tcPr>
          <w:p w14:paraId="104A9448">
            <w:pPr>
              <w:snapToGrid w:val="0"/>
              <w:jc w:val="center"/>
              <w:rPr>
                <w:rFonts w:ascii="Times New Roman" w:hAnsi="Times New Roman" w:cs="Times New Roman"/>
                <w:sz w:val="24"/>
              </w:rPr>
            </w:pPr>
          </w:p>
        </w:tc>
        <w:tc>
          <w:tcPr>
            <w:tcW w:w="2305" w:type="dxa"/>
            <w:vAlign w:val="center"/>
          </w:tcPr>
          <w:p w14:paraId="290A5CFD">
            <w:pPr>
              <w:widowControl/>
              <w:jc w:val="center"/>
              <w:rPr>
                <w:rFonts w:ascii="Times New Roman" w:hAnsi="Times New Roman" w:cs="Times New Roman"/>
                <w:sz w:val="24"/>
              </w:rPr>
            </w:pPr>
            <w:r>
              <w:rPr>
                <w:rFonts w:hint="eastAsia" w:ascii="Times New Roman" w:hAnsi="Times New Roman" w:cs="Times New Roman"/>
                <w:sz w:val="24"/>
              </w:rPr>
              <w:t>非密封</w:t>
            </w:r>
            <w:r>
              <w:rPr>
                <w:rFonts w:ascii="Times New Roman" w:hAnsi="Times New Roman" w:cs="Times New Roman"/>
                <w:sz w:val="24"/>
              </w:rPr>
              <w:t>放射性物质</w:t>
            </w:r>
          </w:p>
        </w:tc>
        <w:tc>
          <w:tcPr>
            <w:tcW w:w="4521" w:type="dxa"/>
            <w:gridSpan w:val="3"/>
            <w:vAlign w:val="center"/>
          </w:tcPr>
          <w:p w14:paraId="7FB30C13">
            <w:pPr>
              <w:widowControl/>
              <w:jc w:val="center"/>
              <w:rPr>
                <w:rFonts w:ascii="Times New Roman" w:hAnsi="Times New Roman" w:cs="Times New Roman"/>
                <w:sz w:val="24"/>
              </w:rPr>
            </w:pPr>
            <w:r>
              <w:rPr>
                <w:rFonts w:hint="eastAsia" w:ascii="Times New Roman" w:hAnsi="Times New Roman" w:cs="Times New Roman"/>
                <w:sz w:val="24"/>
              </w:rPr>
              <w:t>/</w:t>
            </w:r>
          </w:p>
        </w:tc>
      </w:tr>
      <w:tr w14:paraId="09688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vMerge w:val="continue"/>
            <w:vAlign w:val="center"/>
          </w:tcPr>
          <w:p w14:paraId="422FFB86">
            <w:pPr>
              <w:snapToGrid w:val="0"/>
              <w:jc w:val="center"/>
              <w:rPr>
                <w:rFonts w:ascii="Times New Roman" w:hAnsi="Times New Roman" w:cs="Times New Roman"/>
                <w:sz w:val="24"/>
              </w:rPr>
            </w:pPr>
          </w:p>
        </w:tc>
        <w:tc>
          <w:tcPr>
            <w:tcW w:w="2305" w:type="dxa"/>
            <w:vAlign w:val="center"/>
          </w:tcPr>
          <w:p w14:paraId="018F01F0">
            <w:pPr>
              <w:widowControl/>
              <w:jc w:val="center"/>
              <w:rPr>
                <w:rFonts w:ascii="Times New Roman" w:hAnsi="Times New Roman" w:cs="Times New Roman"/>
                <w:sz w:val="24"/>
              </w:rPr>
            </w:pPr>
            <w:r>
              <w:rPr>
                <w:rFonts w:hint="eastAsia" w:ascii="Times New Roman" w:hAnsi="Times New Roman" w:cs="Times New Roman"/>
                <w:sz w:val="24"/>
              </w:rPr>
              <w:t>射线装置</w:t>
            </w:r>
          </w:p>
        </w:tc>
        <w:tc>
          <w:tcPr>
            <w:tcW w:w="4521" w:type="dxa"/>
            <w:gridSpan w:val="3"/>
            <w:vAlign w:val="center"/>
          </w:tcPr>
          <w:p w14:paraId="50DEE3DA">
            <w:pPr>
              <w:widowControl/>
              <w:jc w:val="center"/>
              <w:rPr>
                <w:rFonts w:hint="eastAsia" w:ascii="Times New Roman" w:hAnsi="Times New Roman" w:cs="Times New Roman" w:eastAsiaTheme="minorEastAsia"/>
                <w:sz w:val="24"/>
                <w:lang w:eastAsia="zh-CN"/>
              </w:rPr>
            </w:pPr>
            <w:r>
              <w:rPr>
                <w:rFonts w:hint="eastAsia" w:ascii="Times New Roman" w:hAnsi="Times New Roman" w:cs="Times New Roman"/>
                <w:sz w:val="24"/>
                <w:lang w:val="en-US" w:eastAsia="zh-CN"/>
              </w:rPr>
              <w:t>1</w:t>
            </w:r>
            <w:r>
              <w:rPr>
                <w:rFonts w:hint="eastAsia" w:ascii="Times New Roman" w:hAnsi="Times New Roman" w:cs="Times New Roman"/>
                <w:sz w:val="24"/>
              </w:rPr>
              <w:t>台</w:t>
            </w:r>
            <w:r>
              <w:rPr>
                <w:rFonts w:ascii="Times New Roman" w:hAnsi="Times New Roman" w:cs="Times New Roman"/>
                <w:sz w:val="24"/>
              </w:rPr>
              <w:t>DSA</w:t>
            </w:r>
            <w:r>
              <w:rPr>
                <w:rFonts w:hint="eastAsia" w:ascii="Times New Roman" w:hAnsi="Times New Roman" w:cs="Times New Roman"/>
                <w:sz w:val="24"/>
                <w:lang w:eastAsia="zh-CN"/>
              </w:rPr>
              <w:t>装置</w:t>
            </w:r>
          </w:p>
        </w:tc>
      </w:tr>
      <w:tr w14:paraId="051B7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vAlign w:val="center"/>
          </w:tcPr>
          <w:p w14:paraId="0146434E">
            <w:pPr>
              <w:snapToGrid w:val="0"/>
              <w:jc w:val="center"/>
              <w:rPr>
                <w:rFonts w:ascii="Times New Roman" w:hAnsi="Times New Roman" w:cs="Times New Roman"/>
                <w:sz w:val="24"/>
              </w:rPr>
            </w:pPr>
            <w:r>
              <w:rPr>
                <w:rFonts w:hint="eastAsia" w:ascii="Times New Roman" w:hAnsi="Times New Roman" w:cs="Times New Roman"/>
                <w:sz w:val="24"/>
              </w:rPr>
              <w:t>建设项目</w:t>
            </w:r>
            <w:r>
              <w:rPr>
                <w:rFonts w:ascii="Times New Roman" w:hAnsi="Times New Roman" w:cs="Times New Roman"/>
                <w:sz w:val="24"/>
              </w:rPr>
              <w:t>环评批复时间</w:t>
            </w:r>
          </w:p>
        </w:tc>
        <w:tc>
          <w:tcPr>
            <w:tcW w:w="2305" w:type="dxa"/>
            <w:vAlign w:val="center"/>
          </w:tcPr>
          <w:p w14:paraId="062B41D9">
            <w:pPr>
              <w:snapToGrid w:val="0"/>
              <w:jc w:val="center"/>
              <w:rPr>
                <w:rFonts w:ascii="Times New Roman" w:hAnsi="Times New Roman" w:cs="Times New Roman"/>
                <w:sz w:val="24"/>
                <w:highlight w:val="none"/>
              </w:rPr>
            </w:pPr>
            <w:r>
              <w:rPr>
                <w:rFonts w:hint="default" w:ascii="Times New Roman" w:hAnsi="Times New Roman" w:cs="Times New Roman" w:eastAsiaTheme="minorEastAsia"/>
                <w:color w:val="auto"/>
                <w:sz w:val="24"/>
                <w:highlight w:val="none"/>
              </w:rPr>
              <w:t>20</w:t>
            </w:r>
            <w:r>
              <w:rPr>
                <w:rFonts w:hint="default" w:ascii="Times New Roman" w:hAnsi="Times New Roman" w:cs="Times New Roman"/>
                <w:color w:val="auto"/>
                <w:sz w:val="24"/>
                <w:highlight w:val="none"/>
                <w:lang w:val="en-US" w:eastAsia="zh-CN"/>
              </w:rPr>
              <w:t>2</w:t>
            </w:r>
            <w:r>
              <w:rPr>
                <w:rFonts w:hint="eastAsia" w:ascii="Times New Roman" w:hAnsi="Times New Roman" w:cs="Times New Roman"/>
                <w:color w:val="auto"/>
                <w:sz w:val="24"/>
                <w:highlight w:val="none"/>
                <w:lang w:val="en-US" w:eastAsia="zh-CN"/>
              </w:rPr>
              <w:t>2</w:t>
            </w:r>
            <w:r>
              <w:rPr>
                <w:rFonts w:hint="default" w:ascii="Times New Roman" w:hAnsi="Times New Roman" w:cs="Times New Roman" w:eastAsiaTheme="minorEastAsia"/>
                <w:color w:val="auto"/>
                <w:sz w:val="24"/>
                <w:highlight w:val="none"/>
              </w:rPr>
              <w:t>年</w:t>
            </w:r>
            <w:r>
              <w:rPr>
                <w:rFonts w:hint="eastAsia" w:ascii="Times New Roman" w:hAnsi="Times New Roman" w:cs="Times New Roman"/>
                <w:color w:val="auto"/>
                <w:sz w:val="24"/>
                <w:highlight w:val="none"/>
                <w:lang w:val="en-US" w:eastAsia="zh-CN"/>
              </w:rPr>
              <w:t>11</w:t>
            </w:r>
            <w:r>
              <w:rPr>
                <w:rFonts w:hint="default" w:ascii="Times New Roman" w:hAnsi="Times New Roman" w:cs="Times New Roman" w:eastAsiaTheme="minorEastAsia"/>
                <w:color w:val="auto"/>
                <w:sz w:val="24"/>
                <w:highlight w:val="none"/>
              </w:rPr>
              <w:t>月</w:t>
            </w:r>
            <w:r>
              <w:rPr>
                <w:rFonts w:hint="eastAsia" w:ascii="Times New Roman" w:hAnsi="Times New Roman" w:cs="Times New Roman"/>
                <w:color w:val="auto"/>
                <w:sz w:val="24"/>
                <w:highlight w:val="none"/>
                <w:lang w:val="en-US" w:eastAsia="zh-CN"/>
              </w:rPr>
              <w:t>29</w:t>
            </w:r>
            <w:r>
              <w:rPr>
                <w:rFonts w:hint="default" w:ascii="Times New Roman" w:hAnsi="Times New Roman" w:cs="Times New Roman" w:eastAsiaTheme="minorEastAsia"/>
                <w:color w:val="auto"/>
                <w:sz w:val="24"/>
                <w:highlight w:val="none"/>
              </w:rPr>
              <w:t>日</w:t>
            </w:r>
          </w:p>
        </w:tc>
        <w:tc>
          <w:tcPr>
            <w:tcW w:w="2332" w:type="dxa"/>
            <w:vAlign w:val="center"/>
          </w:tcPr>
          <w:p w14:paraId="637493DB">
            <w:pPr>
              <w:widowControl/>
              <w:jc w:val="center"/>
              <w:rPr>
                <w:rFonts w:ascii="Times New Roman" w:hAnsi="Times New Roman" w:cs="Times New Roman"/>
                <w:sz w:val="24"/>
                <w:highlight w:val="none"/>
              </w:rPr>
            </w:pPr>
            <w:r>
              <w:rPr>
                <w:rFonts w:hint="eastAsia" w:ascii="Times New Roman" w:hAnsi="Times New Roman" w:cs="Times New Roman"/>
                <w:sz w:val="24"/>
                <w:highlight w:val="none"/>
              </w:rPr>
              <w:t>开工建设</w:t>
            </w:r>
            <w:r>
              <w:rPr>
                <w:rFonts w:ascii="Times New Roman" w:hAnsi="Times New Roman" w:cs="Times New Roman"/>
                <w:sz w:val="24"/>
                <w:highlight w:val="none"/>
              </w:rPr>
              <w:t>时间</w:t>
            </w:r>
          </w:p>
        </w:tc>
        <w:tc>
          <w:tcPr>
            <w:tcW w:w="2189" w:type="dxa"/>
            <w:gridSpan w:val="2"/>
            <w:vAlign w:val="center"/>
          </w:tcPr>
          <w:p w14:paraId="104A05B9">
            <w:pPr>
              <w:snapToGrid w:val="0"/>
              <w:jc w:val="both"/>
              <w:rPr>
                <w:rFonts w:ascii="Times New Roman" w:hAnsi="Times New Roman" w:cs="Times New Roman"/>
                <w:sz w:val="24"/>
                <w:highlight w:val="none"/>
              </w:rPr>
            </w:pPr>
            <w:r>
              <w:rPr>
                <w:rFonts w:hint="default" w:ascii="Times New Roman" w:hAnsi="Times New Roman" w:cs="Times New Roman" w:eastAsiaTheme="minorEastAsia"/>
                <w:sz w:val="24"/>
                <w:highlight w:val="none"/>
              </w:rPr>
              <w:t>20</w:t>
            </w:r>
            <w:r>
              <w:rPr>
                <w:rFonts w:hint="eastAsia" w:ascii="Times New Roman" w:hAnsi="Times New Roman" w:cs="Times New Roman"/>
                <w:sz w:val="24"/>
                <w:highlight w:val="none"/>
                <w:lang w:val="en-US" w:eastAsia="zh-CN"/>
              </w:rPr>
              <w:t>22</w:t>
            </w:r>
            <w:r>
              <w:rPr>
                <w:rFonts w:hint="default" w:ascii="Times New Roman" w:hAnsi="Times New Roman" w:cs="Times New Roman" w:eastAsiaTheme="minorEastAsia"/>
                <w:sz w:val="24"/>
                <w:highlight w:val="none"/>
              </w:rPr>
              <w:t>年</w:t>
            </w:r>
            <w:r>
              <w:rPr>
                <w:rFonts w:hint="eastAsia" w:ascii="Times New Roman" w:hAnsi="Times New Roman" w:cs="Times New Roman"/>
                <w:sz w:val="24"/>
                <w:highlight w:val="none"/>
                <w:lang w:val="en-US" w:eastAsia="zh-CN"/>
              </w:rPr>
              <w:t>12</w:t>
            </w:r>
            <w:r>
              <w:rPr>
                <w:rFonts w:hint="default" w:ascii="Times New Roman" w:hAnsi="Times New Roman" w:cs="Times New Roman" w:eastAsiaTheme="minorEastAsia"/>
                <w:sz w:val="24"/>
                <w:highlight w:val="none"/>
              </w:rPr>
              <w:t>月</w:t>
            </w:r>
            <w:r>
              <w:rPr>
                <w:rFonts w:hint="eastAsia" w:ascii="Times New Roman" w:hAnsi="Times New Roman" w:cs="Times New Roman"/>
                <w:sz w:val="24"/>
                <w:highlight w:val="none"/>
                <w:lang w:val="en-US" w:eastAsia="zh-CN"/>
              </w:rPr>
              <w:t>25</w:t>
            </w:r>
            <w:r>
              <w:rPr>
                <w:rFonts w:hint="default" w:ascii="Times New Roman" w:hAnsi="Times New Roman" w:cs="Times New Roman"/>
                <w:sz w:val="24"/>
                <w:highlight w:val="none"/>
                <w:lang w:val="en-US" w:eastAsia="zh-CN"/>
              </w:rPr>
              <w:t>日</w:t>
            </w:r>
          </w:p>
        </w:tc>
      </w:tr>
      <w:tr w14:paraId="4BDB6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46" w:type="dxa"/>
            <w:gridSpan w:val="2"/>
            <w:vAlign w:val="center"/>
          </w:tcPr>
          <w:p w14:paraId="57C25992">
            <w:pPr>
              <w:snapToGrid w:val="0"/>
              <w:jc w:val="center"/>
              <w:rPr>
                <w:rFonts w:ascii="Times New Roman" w:hAnsi="Times New Roman" w:cs="Times New Roman"/>
                <w:sz w:val="24"/>
              </w:rPr>
            </w:pPr>
            <w:r>
              <w:rPr>
                <w:rFonts w:hint="eastAsia" w:ascii="Times New Roman" w:hAnsi="Times New Roman" w:cs="Times New Roman"/>
                <w:sz w:val="24"/>
              </w:rPr>
              <w:t>取得</w:t>
            </w:r>
            <w:r>
              <w:rPr>
                <w:rFonts w:ascii="Times New Roman" w:hAnsi="Times New Roman" w:cs="Times New Roman"/>
                <w:sz w:val="24"/>
              </w:rPr>
              <w:t>辐射安全许可证时间</w:t>
            </w:r>
          </w:p>
        </w:tc>
        <w:tc>
          <w:tcPr>
            <w:tcW w:w="2305" w:type="dxa"/>
            <w:vAlign w:val="center"/>
          </w:tcPr>
          <w:p w14:paraId="057AB7CC">
            <w:pPr>
              <w:widowControl/>
              <w:jc w:val="center"/>
              <w:rPr>
                <w:rFonts w:hint="eastAsia" w:ascii="Times New Roman" w:hAnsi="Times New Roman" w:cs="Times New Roman" w:eastAsiaTheme="minorEastAsia"/>
                <w:sz w:val="24"/>
                <w:highlight w:val="none"/>
                <w:lang w:val="en-US" w:eastAsia="zh-CN"/>
              </w:rPr>
            </w:pPr>
            <w:r>
              <w:rPr>
                <w:rFonts w:hint="default" w:ascii="Times New Roman" w:hAnsi="Times New Roman" w:cs="Times New Roman" w:eastAsiaTheme="minorEastAsia"/>
                <w:color w:val="auto"/>
                <w:sz w:val="24"/>
                <w:highlight w:val="none"/>
              </w:rPr>
              <w:t>20</w:t>
            </w:r>
            <w:r>
              <w:rPr>
                <w:rFonts w:hint="default" w:ascii="Times New Roman" w:hAnsi="Times New Roman" w:cs="Times New Roman"/>
                <w:color w:val="auto"/>
                <w:sz w:val="24"/>
                <w:highlight w:val="none"/>
                <w:lang w:val="en-US" w:eastAsia="zh-CN"/>
              </w:rPr>
              <w:t>2</w:t>
            </w:r>
            <w:r>
              <w:rPr>
                <w:rFonts w:hint="eastAsia" w:ascii="Times New Roman" w:hAnsi="Times New Roman" w:cs="Times New Roman"/>
                <w:color w:val="auto"/>
                <w:sz w:val="24"/>
                <w:highlight w:val="none"/>
                <w:lang w:val="en-US" w:eastAsia="zh-CN"/>
              </w:rPr>
              <w:t>4</w:t>
            </w:r>
            <w:r>
              <w:rPr>
                <w:rFonts w:hint="default" w:ascii="Times New Roman" w:hAnsi="Times New Roman" w:cs="Times New Roman" w:eastAsiaTheme="minorEastAsia"/>
                <w:color w:val="auto"/>
                <w:sz w:val="24"/>
                <w:highlight w:val="none"/>
              </w:rPr>
              <w:t>年</w:t>
            </w:r>
            <w:r>
              <w:rPr>
                <w:rFonts w:hint="eastAsia" w:ascii="Times New Roman" w:hAnsi="Times New Roman" w:cs="Times New Roman"/>
                <w:color w:val="auto"/>
                <w:sz w:val="24"/>
                <w:highlight w:val="none"/>
                <w:lang w:val="en-US" w:eastAsia="zh-CN"/>
              </w:rPr>
              <w:t>08</w:t>
            </w:r>
            <w:r>
              <w:rPr>
                <w:rFonts w:hint="default" w:ascii="Times New Roman" w:hAnsi="Times New Roman" w:cs="Times New Roman" w:eastAsiaTheme="minorEastAsia"/>
                <w:color w:val="auto"/>
                <w:sz w:val="24"/>
                <w:highlight w:val="none"/>
              </w:rPr>
              <w:t>月</w:t>
            </w:r>
            <w:r>
              <w:rPr>
                <w:rFonts w:hint="eastAsia" w:ascii="Times New Roman" w:hAnsi="Times New Roman" w:cs="Times New Roman"/>
                <w:color w:val="auto"/>
                <w:sz w:val="24"/>
                <w:highlight w:val="none"/>
                <w:lang w:val="en-US" w:eastAsia="zh-CN"/>
              </w:rPr>
              <w:t>12</w:t>
            </w:r>
            <w:r>
              <w:rPr>
                <w:rFonts w:hint="default" w:ascii="Times New Roman" w:hAnsi="Times New Roman" w:cs="Times New Roman" w:eastAsiaTheme="minorEastAsia"/>
                <w:color w:val="auto"/>
                <w:sz w:val="24"/>
                <w:highlight w:val="none"/>
              </w:rPr>
              <w:t>日</w:t>
            </w:r>
          </w:p>
        </w:tc>
        <w:tc>
          <w:tcPr>
            <w:tcW w:w="2332" w:type="dxa"/>
            <w:vAlign w:val="center"/>
          </w:tcPr>
          <w:p w14:paraId="224180B6">
            <w:pPr>
              <w:widowControl/>
              <w:jc w:val="center"/>
              <w:rPr>
                <w:rFonts w:ascii="Times New Roman" w:hAnsi="Times New Roman" w:cs="Times New Roman"/>
                <w:sz w:val="24"/>
                <w:highlight w:val="none"/>
              </w:rPr>
            </w:pPr>
            <w:r>
              <w:rPr>
                <w:rFonts w:hint="eastAsia" w:ascii="Times New Roman" w:hAnsi="Times New Roman" w:cs="Times New Roman"/>
                <w:sz w:val="24"/>
                <w:highlight w:val="none"/>
              </w:rPr>
              <w:t>项目</w:t>
            </w:r>
            <w:r>
              <w:rPr>
                <w:rFonts w:ascii="Times New Roman" w:hAnsi="Times New Roman" w:cs="Times New Roman"/>
                <w:sz w:val="24"/>
                <w:highlight w:val="none"/>
              </w:rPr>
              <w:t>投入运行时间</w:t>
            </w:r>
          </w:p>
        </w:tc>
        <w:tc>
          <w:tcPr>
            <w:tcW w:w="2189" w:type="dxa"/>
            <w:gridSpan w:val="2"/>
            <w:vAlign w:val="center"/>
          </w:tcPr>
          <w:p w14:paraId="1668B535">
            <w:pPr>
              <w:snapToGrid w:val="0"/>
              <w:jc w:val="center"/>
              <w:rPr>
                <w:rFonts w:ascii="Times New Roman" w:hAnsi="Times New Roman" w:cs="Times New Roman"/>
                <w:sz w:val="24"/>
                <w:highlight w:val="none"/>
              </w:rPr>
            </w:pPr>
            <w:r>
              <w:rPr>
                <w:rFonts w:hint="default" w:ascii="Times New Roman" w:hAnsi="Times New Roman" w:cs="Times New Roman" w:eastAsiaTheme="minorEastAsia"/>
                <w:sz w:val="24"/>
                <w:highlight w:val="none"/>
              </w:rPr>
              <w:t>20</w:t>
            </w:r>
            <w:r>
              <w:rPr>
                <w:rFonts w:hint="eastAsia" w:ascii="Times New Roman" w:hAnsi="Times New Roman" w:cs="Times New Roman"/>
                <w:sz w:val="24"/>
                <w:highlight w:val="none"/>
                <w:lang w:val="en-US" w:eastAsia="zh-CN"/>
              </w:rPr>
              <w:t>24</w:t>
            </w:r>
            <w:r>
              <w:rPr>
                <w:rFonts w:hint="default" w:ascii="Times New Roman" w:hAnsi="Times New Roman" w:cs="Times New Roman" w:eastAsiaTheme="minorEastAsia"/>
                <w:sz w:val="24"/>
                <w:highlight w:val="none"/>
              </w:rPr>
              <w:t>年</w:t>
            </w:r>
            <w:r>
              <w:rPr>
                <w:rFonts w:hint="eastAsia" w:ascii="Times New Roman" w:hAnsi="Times New Roman" w:cs="Times New Roman"/>
                <w:sz w:val="24"/>
                <w:highlight w:val="none"/>
                <w:lang w:val="en-US" w:eastAsia="zh-CN"/>
              </w:rPr>
              <w:t>10</w:t>
            </w:r>
            <w:r>
              <w:rPr>
                <w:rFonts w:hint="default" w:ascii="Times New Roman" w:hAnsi="Times New Roman" w:cs="Times New Roman" w:eastAsiaTheme="minorEastAsia"/>
                <w:sz w:val="24"/>
                <w:highlight w:val="none"/>
              </w:rPr>
              <w:t>月</w:t>
            </w:r>
            <w:r>
              <w:rPr>
                <w:rFonts w:hint="eastAsia" w:ascii="Times New Roman" w:hAnsi="Times New Roman" w:cs="Times New Roman"/>
                <w:sz w:val="24"/>
                <w:highlight w:val="none"/>
                <w:lang w:val="en-US" w:eastAsia="zh-CN"/>
              </w:rPr>
              <w:t>12</w:t>
            </w:r>
            <w:r>
              <w:rPr>
                <w:rFonts w:hint="default" w:ascii="Times New Roman" w:hAnsi="Times New Roman" w:cs="Times New Roman"/>
                <w:sz w:val="24"/>
                <w:highlight w:val="none"/>
                <w:lang w:val="en-US" w:eastAsia="zh-CN"/>
              </w:rPr>
              <w:t>日</w:t>
            </w:r>
          </w:p>
        </w:tc>
      </w:tr>
      <w:tr w14:paraId="52C16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46" w:type="dxa"/>
            <w:gridSpan w:val="2"/>
            <w:vAlign w:val="center"/>
          </w:tcPr>
          <w:p w14:paraId="7DA27C91">
            <w:pPr>
              <w:snapToGrid w:val="0"/>
              <w:jc w:val="center"/>
              <w:rPr>
                <w:rFonts w:ascii="Times New Roman" w:hAnsi="Times New Roman" w:cs="Times New Roman"/>
                <w:sz w:val="24"/>
              </w:rPr>
            </w:pPr>
            <w:r>
              <w:rPr>
                <w:rFonts w:hint="eastAsia" w:ascii="Times New Roman" w:hAnsi="Times New Roman" w:cs="Times New Roman"/>
                <w:sz w:val="24"/>
              </w:rPr>
              <w:t>辐射安全与防护设施投入</w:t>
            </w:r>
            <w:r>
              <w:rPr>
                <w:rFonts w:ascii="Times New Roman" w:hAnsi="Times New Roman" w:cs="Times New Roman"/>
                <w:sz w:val="24"/>
              </w:rPr>
              <w:t>运行时间</w:t>
            </w:r>
          </w:p>
        </w:tc>
        <w:tc>
          <w:tcPr>
            <w:tcW w:w="2305" w:type="dxa"/>
            <w:vAlign w:val="center"/>
          </w:tcPr>
          <w:p w14:paraId="6B9A68EE">
            <w:pPr>
              <w:widowControl/>
              <w:jc w:val="center"/>
              <w:rPr>
                <w:rFonts w:ascii="Times New Roman" w:hAnsi="Times New Roman" w:cs="Times New Roman"/>
                <w:sz w:val="24"/>
                <w:highlight w:val="none"/>
              </w:rPr>
            </w:pPr>
            <w:r>
              <w:rPr>
                <w:rFonts w:hint="default" w:ascii="Times New Roman" w:hAnsi="Times New Roman" w:cs="Times New Roman" w:eastAsiaTheme="minorEastAsia"/>
                <w:sz w:val="24"/>
                <w:highlight w:val="none"/>
              </w:rPr>
              <w:t>20</w:t>
            </w:r>
            <w:r>
              <w:rPr>
                <w:rFonts w:hint="eastAsia" w:ascii="Times New Roman" w:hAnsi="Times New Roman" w:cs="Times New Roman"/>
                <w:sz w:val="24"/>
                <w:highlight w:val="none"/>
                <w:lang w:val="en-US" w:eastAsia="zh-CN"/>
              </w:rPr>
              <w:t>24</w:t>
            </w:r>
            <w:r>
              <w:rPr>
                <w:rFonts w:hint="default" w:ascii="Times New Roman" w:hAnsi="Times New Roman" w:cs="Times New Roman" w:eastAsiaTheme="minorEastAsia"/>
                <w:sz w:val="24"/>
                <w:highlight w:val="none"/>
              </w:rPr>
              <w:t>年</w:t>
            </w:r>
            <w:r>
              <w:rPr>
                <w:rFonts w:hint="eastAsia" w:ascii="Times New Roman" w:hAnsi="Times New Roman" w:cs="Times New Roman"/>
                <w:sz w:val="24"/>
                <w:highlight w:val="none"/>
                <w:lang w:val="en-US" w:eastAsia="zh-CN"/>
              </w:rPr>
              <w:t>10</w:t>
            </w:r>
            <w:r>
              <w:rPr>
                <w:rFonts w:hint="default" w:ascii="Times New Roman" w:hAnsi="Times New Roman" w:cs="Times New Roman" w:eastAsiaTheme="minorEastAsia"/>
                <w:sz w:val="24"/>
                <w:highlight w:val="none"/>
              </w:rPr>
              <w:t>月</w:t>
            </w:r>
            <w:r>
              <w:rPr>
                <w:rFonts w:hint="eastAsia" w:ascii="Times New Roman" w:hAnsi="Times New Roman" w:cs="Times New Roman"/>
                <w:sz w:val="24"/>
                <w:highlight w:val="none"/>
                <w:lang w:val="en-US" w:eastAsia="zh-CN"/>
              </w:rPr>
              <w:t>12</w:t>
            </w:r>
            <w:r>
              <w:rPr>
                <w:rFonts w:hint="default" w:ascii="Times New Roman" w:hAnsi="Times New Roman" w:cs="Times New Roman"/>
                <w:sz w:val="24"/>
                <w:highlight w:val="none"/>
                <w:lang w:val="en-US" w:eastAsia="zh-CN"/>
              </w:rPr>
              <w:t>日</w:t>
            </w:r>
          </w:p>
        </w:tc>
        <w:tc>
          <w:tcPr>
            <w:tcW w:w="2332" w:type="dxa"/>
            <w:vAlign w:val="center"/>
          </w:tcPr>
          <w:p w14:paraId="66922D1E">
            <w:pPr>
              <w:widowControl/>
              <w:jc w:val="center"/>
              <w:rPr>
                <w:rFonts w:ascii="Times New Roman" w:hAnsi="Times New Roman" w:cs="Times New Roman"/>
                <w:sz w:val="24"/>
                <w:highlight w:val="none"/>
              </w:rPr>
            </w:pPr>
            <w:r>
              <w:rPr>
                <w:rFonts w:hint="eastAsia" w:ascii="Times New Roman" w:hAnsi="Times New Roman" w:cs="Times New Roman"/>
                <w:sz w:val="24"/>
                <w:highlight w:val="none"/>
              </w:rPr>
              <w:t>验收现场监测</w:t>
            </w:r>
            <w:r>
              <w:rPr>
                <w:rFonts w:ascii="Times New Roman" w:hAnsi="Times New Roman" w:cs="Times New Roman"/>
                <w:sz w:val="24"/>
                <w:highlight w:val="none"/>
              </w:rPr>
              <w:t>时间</w:t>
            </w:r>
          </w:p>
        </w:tc>
        <w:tc>
          <w:tcPr>
            <w:tcW w:w="2189" w:type="dxa"/>
            <w:gridSpan w:val="2"/>
            <w:vAlign w:val="center"/>
          </w:tcPr>
          <w:p w14:paraId="43D38932">
            <w:pPr>
              <w:widowControl/>
              <w:jc w:val="center"/>
              <w:rPr>
                <w:rFonts w:ascii="Times New Roman" w:hAnsi="Times New Roman" w:cs="Times New Roman"/>
                <w:sz w:val="24"/>
                <w:highlight w:val="none"/>
              </w:rPr>
            </w:pPr>
            <w:r>
              <w:rPr>
                <w:rFonts w:hint="eastAsia" w:ascii="Times New Roman" w:hAnsi="Times New Roman" w:cs="Times New Roman"/>
                <w:sz w:val="24"/>
                <w:highlight w:val="none"/>
              </w:rPr>
              <w:t>202</w:t>
            </w:r>
            <w:r>
              <w:rPr>
                <w:rFonts w:hint="eastAsia" w:ascii="Times New Roman" w:hAnsi="Times New Roman" w:cs="Times New Roman"/>
                <w:sz w:val="24"/>
                <w:highlight w:val="none"/>
                <w:lang w:val="en-US" w:eastAsia="zh-CN"/>
              </w:rPr>
              <w:t>5</w:t>
            </w:r>
            <w:r>
              <w:rPr>
                <w:rFonts w:hint="eastAsia" w:ascii="Times New Roman" w:hAnsi="Times New Roman" w:cs="Times New Roman"/>
                <w:sz w:val="24"/>
                <w:highlight w:val="none"/>
              </w:rPr>
              <w:t>年</w:t>
            </w:r>
            <w:r>
              <w:rPr>
                <w:rFonts w:hint="eastAsia" w:ascii="Times New Roman" w:hAnsi="Times New Roman" w:cs="Times New Roman"/>
                <w:sz w:val="24"/>
                <w:highlight w:val="none"/>
                <w:lang w:val="en-US" w:eastAsia="zh-CN"/>
              </w:rPr>
              <w:t>09</w:t>
            </w:r>
            <w:r>
              <w:rPr>
                <w:rFonts w:hint="eastAsia" w:ascii="Times New Roman" w:hAnsi="Times New Roman" w:cs="Times New Roman"/>
                <w:sz w:val="24"/>
                <w:highlight w:val="none"/>
              </w:rPr>
              <w:t>月</w:t>
            </w:r>
            <w:r>
              <w:rPr>
                <w:rFonts w:hint="eastAsia" w:ascii="Times New Roman" w:hAnsi="Times New Roman" w:cs="Times New Roman"/>
                <w:sz w:val="24"/>
                <w:highlight w:val="none"/>
                <w:lang w:val="en-US" w:eastAsia="zh-CN"/>
              </w:rPr>
              <w:t>12</w:t>
            </w:r>
            <w:r>
              <w:rPr>
                <w:rFonts w:hint="eastAsia" w:ascii="Times New Roman" w:hAnsi="Times New Roman" w:cs="Times New Roman"/>
                <w:sz w:val="24"/>
                <w:highlight w:val="none"/>
              </w:rPr>
              <w:t>日</w:t>
            </w:r>
          </w:p>
        </w:tc>
      </w:tr>
      <w:tr w14:paraId="58A76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vAlign w:val="center"/>
          </w:tcPr>
          <w:p w14:paraId="2D8F2EBA">
            <w:pPr>
              <w:snapToGrid w:val="0"/>
              <w:jc w:val="center"/>
              <w:rPr>
                <w:rFonts w:ascii="Times New Roman" w:hAnsi="Times New Roman" w:cs="Times New Roman"/>
                <w:sz w:val="24"/>
              </w:rPr>
            </w:pPr>
            <w:r>
              <w:rPr>
                <w:rFonts w:hint="eastAsia" w:ascii="Times New Roman" w:hAnsi="Times New Roman" w:cs="Times New Roman"/>
                <w:sz w:val="24"/>
              </w:rPr>
              <w:t>环评报告表</w:t>
            </w:r>
            <w:r>
              <w:rPr>
                <w:rFonts w:ascii="Times New Roman" w:hAnsi="Times New Roman" w:cs="Times New Roman"/>
                <w:sz w:val="24"/>
              </w:rPr>
              <w:t>审批</w:t>
            </w:r>
            <w:r>
              <w:rPr>
                <w:rFonts w:hint="eastAsia" w:ascii="Times New Roman" w:hAnsi="Times New Roman" w:cs="Times New Roman"/>
                <w:sz w:val="24"/>
              </w:rPr>
              <w:t>部门</w:t>
            </w:r>
          </w:p>
        </w:tc>
        <w:tc>
          <w:tcPr>
            <w:tcW w:w="2305" w:type="dxa"/>
            <w:vAlign w:val="center"/>
          </w:tcPr>
          <w:p w14:paraId="0C8AA79A">
            <w:pPr>
              <w:widowControl/>
              <w:jc w:val="center"/>
              <w:rPr>
                <w:rFonts w:hint="default" w:ascii="Times New Roman" w:hAnsi="Times New Roman" w:cs="Times New Roman" w:eastAsiaTheme="minorEastAsia"/>
                <w:sz w:val="24"/>
                <w:highlight w:val="none"/>
                <w:lang w:val="en-US" w:eastAsia="zh-CN"/>
              </w:rPr>
            </w:pPr>
            <w:r>
              <w:rPr>
                <w:rFonts w:hint="eastAsia" w:ascii="Times New Roman" w:hAnsi="Times New Roman" w:cs="Times New Roman"/>
                <w:sz w:val="24"/>
                <w:highlight w:val="none"/>
                <w:lang w:val="en-US" w:eastAsia="zh-CN"/>
              </w:rPr>
              <w:t>淄博市生态环境局博山分局</w:t>
            </w:r>
          </w:p>
        </w:tc>
        <w:tc>
          <w:tcPr>
            <w:tcW w:w="2332" w:type="dxa"/>
            <w:vAlign w:val="center"/>
          </w:tcPr>
          <w:p w14:paraId="1BE4C48B">
            <w:pPr>
              <w:widowControl/>
              <w:jc w:val="center"/>
              <w:rPr>
                <w:rFonts w:ascii="Times New Roman" w:hAnsi="Times New Roman" w:cs="Times New Roman"/>
                <w:sz w:val="24"/>
                <w:highlight w:val="none"/>
              </w:rPr>
            </w:pPr>
            <w:r>
              <w:rPr>
                <w:rFonts w:hint="eastAsia" w:ascii="Times New Roman" w:hAnsi="Times New Roman" w:cs="Times New Roman"/>
                <w:sz w:val="24"/>
                <w:highlight w:val="none"/>
              </w:rPr>
              <w:t>环评报告表编制单位</w:t>
            </w:r>
          </w:p>
        </w:tc>
        <w:tc>
          <w:tcPr>
            <w:tcW w:w="2189" w:type="dxa"/>
            <w:gridSpan w:val="2"/>
            <w:vAlign w:val="center"/>
          </w:tcPr>
          <w:p w14:paraId="5934A84F">
            <w:pPr>
              <w:widowControl/>
              <w:jc w:val="center"/>
              <w:rPr>
                <w:rFonts w:ascii="Times New Roman" w:hAnsi="Times New Roman" w:cs="Times New Roman"/>
                <w:sz w:val="24"/>
                <w:highlight w:val="none"/>
              </w:rPr>
            </w:pPr>
            <w:r>
              <w:rPr>
                <w:rFonts w:hint="eastAsia" w:ascii="Times New Roman" w:hAnsi="Times New Roman" w:cs="Times New Roman"/>
                <w:sz w:val="24"/>
                <w:highlight w:val="none"/>
              </w:rPr>
              <w:t>山东海美侬项目咨询有限公司</w:t>
            </w:r>
          </w:p>
        </w:tc>
      </w:tr>
      <w:tr w14:paraId="5A54D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vAlign w:val="center"/>
          </w:tcPr>
          <w:p w14:paraId="5B77BAF0">
            <w:pPr>
              <w:snapToGrid w:val="0"/>
              <w:jc w:val="center"/>
              <w:rPr>
                <w:rFonts w:ascii="Times New Roman" w:hAnsi="Times New Roman" w:cs="Times New Roman"/>
                <w:sz w:val="24"/>
              </w:rPr>
            </w:pPr>
            <w:r>
              <w:rPr>
                <w:rFonts w:hint="eastAsia" w:ascii="Times New Roman" w:hAnsi="Times New Roman" w:cs="Times New Roman"/>
                <w:sz w:val="24"/>
              </w:rPr>
              <w:t>辐射安全与防护设施</w:t>
            </w:r>
            <w:r>
              <w:rPr>
                <w:rFonts w:ascii="Times New Roman" w:hAnsi="Times New Roman" w:cs="Times New Roman"/>
                <w:sz w:val="24"/>
              </w:rPr>
              <w:t>设计单位</w:t>
            </w:r>
          </w:p>
        </w:tc>
        <w:tc>
          <w:tcPr>
            <w:tcW w:w="2305" w:type="dxa"/>
            <w:vAlign w:val="center"/>
          </w:tcPr>
          <w:p w14:paraId="32BFAD78">
            <w:pPr>
              <w:widowControl/>
              <w:jc w:val="center"/>
              <w:rPr>
                <w:rFonts w:hint="eastAsia" w:ascii="Times New Roman" w:hAnsi="Times New Roman" w:cs="Times New Roman" w:eastAsiaTheme="minorEastAsia"/>
                <w:sz w:val="24"/>
                <w:lang w:eastAsia="zh-CN"/>
              </w:rPr>
            </w:pPr>
            <w:r>
              <w:rPr>
                <w:rFonts w:hint="eastAsia" w:ascii="Times New Roman" w:hAnsi="Times New Roman" w:cs="Times New Roman"/>
                <w:sz w:val="24"/>
                <w:lang w:val="en-US" w:eastAsia="zh-CN"/>
              </w:rPr>
              <w:t>/</w:t>
            </w:r>
          </w:p>
        </w:tc>
        <w:tc>
          <w:tcPr>
            <w:tcW w:w="2332" w:type="dxa"/>
            <w:vAlign w:val="center"/>
          </w:tcPr>
          <w:p w14:paraId="3F9CD1B1">
            <w:pPr>
              <w:widowControl/>
              <w:jc w:val="center"/>
              <w:rPr>
                <w:rFonts w:ascii="Times New Roman" w:hAnsi="Times New Roman" w:cs="Times New Roman"/>
                <w:sz w:val="24"/>
              </w:rPr>
            </w:pPr>
            <w:r>
              <w:rPr>
                <w:rFonts w:hint="eastAsia" w:ascii="Times New Roman" w:hAnsi="Times New Roman" w:cs="Times New Roman"/>
                <w:sz w:val="24"/>
              </w:rPr>
              <w:t>辐射安全与防护设施施工</w:t>
            </w:r>
            <w:r>
              <w:rPr>
                <w:rFonts w:ascii="Times New Roman" w:hAnsi="Times New Roman" w:cs="Times New Roman"/>
                <w:sz w:val="24"/>
              </w:rPr>
              <w:t>单位</w:t>
            </w:r>
          </w:p>
        </w:tc>
        <w:tc>
          <w:tcPr>
            <w:tcW w:w="2189" w:type="dxa"/>
            <w:gridSpan w:val="2"/>
            <w:vAlign w:val="center"/>
          </w:tcPr>
          <w:p w14:paraId="60676B59">
            <w:pPr>
              <w:widowControl/>
              <w:jc w:val="center"/>
              <w:rPr>
                <w:rFonts w:hint="eastAsia" w:ascii="Times New Roman" w:hAnsi="Times New Roman" w:cs="Times New Roman" w:eastAsiaTheme="minorEastAsia"/>
                <w:sz w:val="24"/>
                <w:lang w:eastAsia="zh-CN"/>
              </w:rPr>
            </w:pPr>
            <w:r>
              <w:rPr>
                <w:rFonts w:hint="eastAsia" w:ascii="Times New Roman" w:hAnsi="Times New Roman" w:cs="Times New Roman"/>
                <w:sz w:val="24"/>
                <w:lang w:val="en-US" w:eastAsia="zh-CN"/>
              </w:rPr>
              <w:t>/</w:t>
            </w:r>
          </w:p>
        </w:tc>
      </w:tr>
      <w:tr w14:paraId="70D3B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981" w:type="dxa"/>
            <w:vAlign w:val="center"/>
          </w:tcPr>
          <w:p w14:paraId="454A5785">
            <w:pPr>
              <w:widowControl/>
              <w:jc w:val="center"/>
              <w:rPr>
                <w:rFonts w:ascii="Times New Roman" w:hAnsi="Times New Roman" w:cs="Times New Roman"/>
                <w:sz w:val="24"/>
              </w:rPr>
            </w:pPr>
            <w:r>
              <w:rPr>
                <w:rFonts w:hint="eastAsia" w:ascii="Times New Roman" w:hAnsi="Times New Roman" w:cs="Times New Roman"/>
                <w:sz w:val="24"/>
              </w:rPr>
              <w:t>投资总概算</w:t>
            </w:r>
          </w:p>
        </w:tc>
        <w:tc>
          <w:tcPr>
            <w:tcW w:w="1265" w:type="dxa"/>
            <w:vAlign w:val="center"/>
          </w:tcPr>
          <w:p w14:paraId="764336FC">
            <w:pPr>
              <w:widowControl/>
              <w:jc w:val="center"/>
              <w:rPr>
                <w:rFonts w:hint="default" w:ascii="Times New Roman" w:hAnsi="Times New Roman" w:cs="Times New Roman" w:eastAsiaTheme="minorEastAsia"/>
                <w:sz w:val="24"/>
                <w:lang w:val="en-US" w:eastAsia="zh-CN"/>
              </w:rPr>
            </w:pPr>
            <w:r>
              <w:rPr>
                <w:rFonts w:hint="eastAsia" w:ascii="Times New Roman" w:hAnsi="Times New Roman" w:cs="Times New Roman"/>
                <w:sz w:val="24"/>
                <w:lang w:val="en-US" w:eastAsia="zh-CN"/>
              </w:rPr>
              <w:t>900万</w:t>
            </w:r>
          </w:p>
        </w:tc>
        <w:tc>
          <w:tcPr>
            <w:tcW w:w="2305" w:type="dxa"/>
            <w:vAlign w:val="center"/>
          </w:tcPr>
          <w:p w14:paraId="58F8D3E0">
            <w:pPr>
              <w:widowControl/>
              <w:jc w:val="center"/>
              <w:rPr>
                <w:rFonts w:ascii="Times New Roman" w:hAnsi="Times New Roman" w:cs="Times New Roman"/>
                <w:sz w:val="24"/>
              </w:rPr>
            </w:pPr>
            <w:r>
              <w:rPr>
                <w:rFonts w:hint="eastAsia" w:ascii="Times New Roman" w:hAnsi="Times New Roman" w:cs="Times New Roman"/>
                <w:sz w:val="24"/>
              </w:rPr>
              <w:t>辐射安全与防护设施投资总概算</w:t>
            </w:r>
          </w:p>
        </w:tc>
        <w:tc>
          <w:tcPr>
            <w:tcW w:w="2332" w:type="dxa"/>
            <w:vAlign w:val="center"/>
          </w:tcPr>
          <w:p w14:paraId="74F40F06">
            <w:pPr>
              <w:widowControl/>
              <w:jc w:val="center"/>
              <w:rPr>
                <w:rFonts w:hint="default" w:ascii="Times New Roman" w:hAnsi="Times New Roman" w:cs="Times New Roman" w:eastAsiaTheme="minorEastAsia"/>
                <w:sz w:val="24"/>
                <w:lang w:val="en-US" w:eastAsia="zh-CN"/>
              </w:rPr>
            </w:pPr>
            <w:r>
              <w:rPr>
                <w:rFonts w:hint="eastAsia" w:ascii="Times New Roman" w:hAnsi="Times New Roman" w:cs="Times New Roman"/>
                <w:sz w:val="24"/>
                <w:lang w:val="en-US" w:eastAsia="zh-CN"/>
              </w:rPr>
              <w:t>50万</w:t>
            </w:r>
          </w:p>
        </w:tc>
        <w:tc>
          <w:tcPr>
            <w:tcW w:w="988" w:type="dxa"/>
            <w:vAlign w:val="center"/>
          </w:tcPr>
          <w:p w14:paraId="5CA845E7">
            <w:pPr>
              <w:widowControl/>
              <w:jc w:val="center"/>
              <w:rPr>
                <w:rFonts w:ascii="Times New Roman" w:hAnsi="Times New Roman" w:cs="Times New Roman"/>
                <w:sz w:val="24"/>
              </w:rPr>
            </w:pPr>
            <w:r>
              <w:rPr>
                <w:rFonts w:hint="eastAsia" w:ascii="Times New Roman" w:hAnsi="Times New Roman" w:cs="Times New Roman"/>
                <w:sz w:val="24"/>
              </w:rPr>
              <w:t>比例</w:t>
            </w:r>
          </w:p>
        </w:tc>
        <w:tc>
          <w:tcPr>
            <w:tcW w:w="1201" w:type="dxa"/>
            <w:vAlign w:val="center"/>
          </w:tcPr>
          <w:p w14:paraId="6FE7C341">
            <w:pPr>
              <w:widowControl/>
              <w:jc w:val="center"/>
              <w:rPr>
                <w:rFonts w:ascii="Times New Roman" w:hAnsi="Times New Roman" w:cs="Times New Roman"/>
                <w:sz w:val="24"/>
              </w:rPr>
            </w:pPr>
            <w:r>
              <w:rPr>
                <w:rFonts w:hint="eastAsia" w:ascii="Times New Roman" w:hAnsi="Times New Roman" w:cs="Times New Roman"/>
                <w:sz w:val="24"/>
                <w:lang w:val="en-US" w:eastAsia="zh-CN"/>
              </w:rPr>
              <w:t>5.6</w:t>
            </w:r>
            <w:r>
              <w:rPr>
                <w:rFonts w:hint="eastAsia" w:ascii="Times New Roman" w:hAnsi="Times New Roman" w:cs="Times New Roman"/>
                <w:sz w:val="24"/>
              </w:rPr>
              <w:t>%</w:t>
            </w:r>
          </w:p>
        </w:tc>
      </w:tr>
      <w:tr w14:paraId="2F7E3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9" w:hRule="atLeast"/>
          <w:jc w:val="center"/>
        </w:trPr>
        <w:tc>
          <w:tcPr>
            <w:tcW w:w="981" w:type="dxa"/>
            <w:vAlign w:val="center"/>
          </w:tcPr>
          <w:p w14:paraId="283E26E9">
            <w:pPr>
              <w:widowControl/>
              <w:jc w:val="center"/>
              <w:rPr>
                <w:rFonts w:ascii="Times New Roman" w:hAnsi="Times New Roman" w:cs="Times New Roman"/>
                <w:sz w:val="24"/>
              </w:rPr>
            </w:pPr>
            <w:r>
              <w:rPr>
                <w:rFonts w:hint="eastAsia" w:ascii="Times New Roman" w:hAnsi="Times New Roman" w:cs="Times New Roman"/>
                <w:sz w:val="24"/>
              </w:rPr>
              <w:t>实际</w:t>
            </w:r>
            <w:r>
              <w:rPr>
                <w:rFonts w:ascii="Times New Roman" w:hAnsi="Times New Roman" w:cs="Times New Roman"/>
                <w:sz w:val="24"/>
              </w:rPr>
              <w:t>总概算</w:t>
            </w:r>
          </w:p>
        </w:tc>
        <w:tc>
          <w:tcPr>
            <w:tcW w:w="1265" w:type="dxa"/>
            <w:vAlign w:val="center"/>
          </w:tcPr>
          <w:p w14:paraId="13AA3C95">
            <w:pPr>
              <w:widowControl/>
              <w:jc w:val="center"/>
              <w:rPr>
                <w:rFonts w:hint="default" w:ascii="Times New Roman" w:hAnsi="Times New Roman" w:cs="Times New Roman" w:eastAsiaTheme="minorEastAsia"/>
                <w:sz w:val="24"/>
                <w:lang w:val="en-US" w:eastAsia="zh-CN"/>
              </w:rPr>
            </w:pPr>
            <w:r>
              <w:rPr>
                <w:rFonts w:hint="eastAsia" w:ascii="Times New Roman" w:hAnsi="Times New Roman" w:cs="Times New Roman"/>
                <w:sz w:val="24"/>
                <w:lang w:val="en-US" w:eastAsia="zh-CN"/>
              </w:rPr>
              <w:t>900万</w:t>
            </w:r>
          </w:p>
        </w:tc>
        <w:tc>
          <w:tcPr>
            <w:tcW w:w="2305" w:type="dxa"/>
            <w:vAlign w:val="center"/>
          </w:tcPr>
          <w:p w14:paraId="6833EFBF">
            <w:pPr>
              <w:widowControl/>
              <w:jc w:val="center"/>
              <w:rPr>
                <w:rFonts w:ascii="Times New Roman" w:hAnsi="Times New Roman" w:cs="Times New Roman"/>
                <w:sz w:val="24"/>
              </w:rPr>
            </w:pPr>
            <w:r>
              <w:rPr>
                <w:rFonts w:hint="eastAsia" w:ascii="Times New Roman" w:hAnsi="Times New Roman" w:cs="Times New Roman"/>
                <w:sz w:val="24"/>
              </w:rPr>
              <w:t>辐射安全与防护设施实际</w:t>
            </w:r>
            <w:r>
              <w:rPr>
                <w:rFonts w:ascii="Times New Roman" w:hAnsi="Times New Roman" w:cs="Times New Roman"/>
                <w:sz w:val="24"/>
              </w:rPr>
              <w:t>总概算</w:t>
            </w:r>
          </w:p>
        </w:tc>
        <w:tc>
          <w:tcPr>
            <w:tcW w:w="2332" w:type="dxa"/>
            <w:vAlign w:val="center"/>
          </w:tcPr>
          <w:p w14:paraId="54720C8A">
            <w:pPr>
              <w:widowControl/>
              <w:jc w:val="center"/>
              <w:rPr>
                <w:rFonts w:hint="default" w:ascii="Times New Roman" w:hAnsi="Times New Roman" w:cs="Times New Roman" w:eastAsiaTheme="minorEastAsia"/>
                <w:sz w:val="24"/>
                <w:lang w:val="en-US" w:eastAsia="zh-CN"/>
              </w:rPr>
            </w:pPr>
            <w:r>
              <w:rPr>
                <w:rFonts w:hint="eastAsia" w:ascii="Times New Roman" w:hAnsi="Times New Roman" w:cs="Times New Roman"/>
                <w:sz w:val="24"/>
                <w:lang w:val="en-US" w:eastAsia="zh-CN"/>
              </w:rPr>
              <w:t>50万</w:t>
            </w:r>
          </w:p>
        </w:tc>
        <w:tc>
          <w:tcPr>
            <w:tcW w:w="988" w:type="dxa"/>
            <w:vAlign w:val="center"/>
          </w:tcPr>
          <w:p w14:paraId="5CEAD831">
            <w:pPr>
              <w:widowControl/>
              <w:jc w:val="center"/>
              <w:rPr>
                <w:rFonts w:ascii="Times New Roman" w:hAnsi="Times New Roman" w:cs="Times New Roman"/>
                <w:sz w:val="24"/>
              </w:rPr>
            </w:pPr>
            <w:r>
              <w:rPr>
                <w:rFonts w:hint="eastAsia" w:ascii="Times New Roman" w:hAnsi="Times New Roman" w:cs="Times New Roman"/>
                <w:sz w:val="24"/>
              </w:rPr>
              <w:t>比例</w:t>
            </w:r>
          </w:p>
        </w:tc>
        <w:tc>
          <w:tcPr>
            <w:tcW w:w="1201" w:type="dxa"/>
            <w:vAlign w:val="center"/>
          </w:tcPr>
          <w:p w14:paraId="542BBE23">
            <w:pPr>
              <w:widowControl/>
              <w:jc w:val="center"/>
              <w:rPr>
                <w:rFonts w:ascii="Times New Roman" w:hAnsi="Times New Roman" w:cs="Times New Roman"/>
                <w:sz w:val="24"/>
              </w:rPr>
            </w:pPr>
            <w:r>
              <w:rPr>
                <w:rFonts w:hint="eastAsia" w:ascii="Times New Roman" w:hAnsi="Times New Roman" w:cs="Times New Roman"/>
                <w:sz w:val="24"/>
                <w:lang w:val="en-US" w:eastAsia="zh-CN"/>
              </w:rPr>
              <w:t>5.6</w:t>
            </w:r>
            <w:r>
              <w:rPr>
                <w:rFonts w:hint="eastAsia" w:ascii="Times New Roman" w:hAnsi="Times New Roman" w:cs="Times New Roman"/>
                <w:sz w:val="24"/>
              </w:rPr>
              <w:t>%</w:t>
            </w:r>
          </w:p>
        </w:tc>
      </w:tr>
      <w:tr w14:paraId="2E713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vAlign w:val="center"/>
          </w:tcPr>
          <w:p w14:paraId="7DD37CB4">
            <w:pPr>
              <w:snapToGrid w:val="0"/>
              <w:ind w:firstLine="120" w:firstLineChars="50"/>
              <w:jc w:val="center"/>
              <w:rPr>
                <w:rFonts w:ascii="Times New Roman" w:hAnsi="Times New Roman" w:cs="Times New Roman"/>
                <w:sz w:val="24"/>
              </w:rPr>
            </w:pPr>
            <w:r>
              <w:rPr>
                <w:rFonts w:hint="eastAsia" w:ascii="Times New Roman" w:hAnsi="Times New Roman" w:cs="Times New Roman"/>
                <w:sz w:val="24"/>
              </w:rPr>
              <w:t>验收依据</w:t>
            </w:r>
          </w:p>
        </w:tc>
        <w:tc>
          <w:tcPr>
            <w:tcW w:w="6826" w:type="dxa"/>
            <w:gridSpan w:val="4"/>
            <w:vAlign w:val="center"/>
          </w:tcPr>
          <w:p w14:paraId="768CA339">
            <w:pPr>
              <w:keepNext w:val="0"/>
              <w:keepLines w:val="0"/>
              <w:pageBreakBefore w:val="0"/>
              <w:widowControl w:val="0"/>
              <w:kinsoku/>
              <w:wordWrap/>
              <w:overflowPunct/>
              <w:topLinePunct w:val="0"/>
              <w:autoSpaceDE/>
              <w:autoSpaceDN/>
              <w:bidi w:val="0"/>
              <w:adjustRightInd/>
              <w:snapToGrid/>
              <w:spacing w:line="500" w:lineRule="exact"/>
              <w:ind w:left="0" w:hanging="240" w:hangingChars="100"/>
              <w:textAlignment w:val="auto"/>
              <w:rPr>
                <w:rFonts w:ascii="Times New Roman" w:hAnsi="Times New Roman"/>
                <w:sz w:val="24"/>
                <w:szCs w:val="24"/>
              </w:rPr>
            </w:pPr>
            <w:r>
              <w:rPr>
                <w:rFonts w:ascii="Times New Roman" w:hAnsi="Times New Roman"/>
                <w:sz w:val="24"/>
                <w:szCs w:val="24"/>
              </w:rPr>
              <w:t xml:space="preserve">1 </w:t>
            </w:r>
            <w:r>
              <w:rPr>
                <w:rFonts w:hint="eastAsia" w:ascii="Times New Roman" w:hAnsi="Times New Roman"/>
                <w:sz w:val="24"/>
                <w:szCs w:val="24"/>
              </w:rPr>
              <w:t>法律、</w:t>
            </w:r>
            <w:r>
              <w:rPr>
                <w:rFonts w:ascii="Times New Roman" w:hAnsi="Times New Roman"/>
                <w:sz w:val="24"/>
                <w:szCs w:val="24"/>
              </w:rPr>
              <w:t>法规</w:t>
            </w:r>
            <w:r>
              <w:rPr>
                <w:rFonts w:hint="eastAsia" w:ascii="Times New Roman" w:hAnsi="Times New Roman"/>
                <w:sz w:val="24"/>
                <w:szCs w:val="24"/>
              </w:rPr>
              <w:t>和</w:t>
            </w:r>
            <w:r>
              <w:rPr>
                <w:rFonts w:ascii="Times New Roman" w:hAnsi="Times New Roman"/>
                <w:sz w:val="24"/>
                <w:szCs w:val="24"/>
              </w:rPr>
              <w:t>规章制度</w:t>
            </w:r>
          </w:p>
          <w:p w14:paraId="3848826E">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《中华人民共和国环境保护法》，中华人民共和国主席令第9号，2015.</w:t>
            </w:r>
            <w:r>
              <w:rPr>
                <w:rFonts w:ascii="Times New Roman" w:hAnsi="Times New Roman" w:cs="Times New Roman"/>
                <w:sz w:val="24"/>
                <w:szCs w:val="24"/>
              </w:rPr>
              <w:t>0</w:t>
            </w:r>
            <w:r>
              <w:rPr>
                <w:rFonts w:hint="eastAsia" w:ascii="Times New Roman" w:hAnsi="Times New Roman" w:cs="Times New Roman"/>
                <w:sz w:val="24"/>
                <w:szCs w:val="24"/>
              </w:rPr>
              <w:t>1.</w:t>
            </w:r>
            <w:r>
              <w:rPr>
                <w:rFonts w:ascii="Times New Roman" w:hAnsi="Times New Roman" w:cs="Times New Roman"/>
                <w:sz w:val="24"/>
                <w:szCs w:val="24"/>
              </w:rPr>
              <w:t>0</w:t>
            </w:r>
            <w:r>
              <w:rPr>
                <w:rFonts w:hint="eastAsia" w:ascii="Times New Roman" w:hAnsi="Times New Roman" w:cs="Times New Roman"/>
                <w:sz w:val="24"/>
                <w:szCs w:val="24"/>
              </w:rPr>
              <w:t>1施行；</w:t>
            </w:r>
          </w:p>
          <w:p w14:paraId="347F3D0C">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《中华人民共和国放射性污染防治法》，中华人民共和国主席令第6号，2003.10.</w:t>
            </w:r>
            <w:r>
              <w:rPr>
                <w:rFonts w:ascii="Times New Roman" w:hAnsi="Times New Roman" w:cs="Times New Roman"/>
                <w:sz w:val="24"/>
                <w:szCs w:val="24"/>
              </w:rPr>
              <w:t>0</w:t>
            </w:r>
            <w:r>
              <w:rPr>
                <w:rFonts w:hint="eastAsia" w:ascii="Times New Roman" w:hAnsi="Times New Roman" w:cs="Times New Roman"/>
                <w:sz w:val="24"/>
                <w:szCs w:val="24"/>
              </w:rPr>
              <w:t>1施行；</w:t>
            </w:r>
          </w:p>
          <w:p w14:paraId="56727EAF">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《建设项目环境保护管理条例》</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国务院令第682号，2017.10.</w:t>
            </w:r>
            <w:r>
              <w:rPr>
                <w:rFonts w:ascii="Times New Roman" w:hAnsi="Times New Roman" w:cs="Times New Roman"/>
                <w:sz w:val="24"/>
                <w:szCs w:val="24"/>
              </w:rPr>
              <w:t>0</w:t>
            </w:r>
            <w:r>
              <w:rPr>
                <w:rFonts w:hint="eastAsia" w:ascii="Times New Roman" w:hAnsi="Times New Roman" w:cs="Times New Roman"/>
                <w:sz w:val="24"/>
                <w:szCs w:val="24"/>
              </w:rPr>
              <w:t>1修订；</w:t>
            </w:r>
          </w:p>
          <w:p w14:paraId="09C824FA">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《放射性同位素与射线装置安全和防护条例》，国务院令第449号，2015.12.</w:t>
            </w:r>
            <w:r>
              <w:rPr>
                <w:rFonts w:ascii="Times New Roman" w:hAnsi="Times New Roman" w:cs="Times New Roman"/>
                <w:sz w:val="24"/>
                <w:szCs w:val="24"/>
              </w:rPr>
              <w:t>0</w:t>
            </w:r>
            <w:r>
              <w:rPr>
                <w:rFonts w:hint="eastAsia" w:ascii="Times New Roman" w:hAnsi="Times New Roman" w:cs="Times New Roman"/>
                <w:sz w:val="24"/>
                <w:szCs w:val="24"/>
              </w:rPr>
              <w:t>1施行，2019.</w:t>
            </w:r>
            <w:r>
              <w:rPr>
                <w:rFonts w:ascii="Times New Roman" w:hAnsi="Times New Roman" w:cs="Times New Roman"/>
                <w:sz w:val="24"/>
                <w:szCs w:val="24"/>
              </w:rPr>
              <w:t>0</w:t>
            </w:r>
            <w:r>
              <w:rPr>
                <w:rFonts w:hint="eastAsia" w:ascii="Times New Roman" w:hAnsi="Times New Roman" w:cs="Times New Roman"/>
                <w:sz w:val="24"/>
                <w:szCs w:val="24"/>
              </w:rPr>
              <w:t>3.18修订；</w:t>
            </w:r>
          </w:p>
          <w:p w14:paraId="707DE690">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《放射性同位素与射线装置安全许可管理办法》，生态环境部第20号令，2021.</w:t>
            </w:r>
            <w:r>
              <w:rPr>
                <w:rFonts w:ascii="Times New Roman" w:hAnsi="Times New Roman" w:cs="Times New Roman"/>
                <w:sz w:val="24"/>
                <w:szCs w:val="24"/>
              </w:rPr>
              <w:t>0</w:t>
            </w:r>
            <w:r>
              <w:rPr>
                <w:rFonts w:hint="eastAsia" w:ascii="Times New Roman" w:hAnsi="Times New Roman" w:cs="Times New Roman"/>
                <w:sz w:val="24"/>
                <w:szCs w:val="24"/>
              </w:rPr>
              <w:t>1.</w:t>
            </w:r>
            <w:r>
              <w:rPr>
                <w:rFonts w:ascii="Times New Roman" w:hAnsi="Times New Roman" w:cs="Times New Roman"/>
                <w:sz w:val="24"/>
                <w:szCs w:val="24"/>
              </w:rPr>
              <w:t>0</w:t>
            </w:r>
            <w:r>
              <w:rPr>
                <w:rFonts w:hint="eastAsia" w:ascii="Times New Roman" w:hAnsi="Times New Roman" w:cs="Times New Roman"/>
                <w:sz w:val="24"/>
                <w:szCs w:val="24"/>
              </w:rPr>
              <w:t>4修订；</w:t>
            </w:r>
          </w:p>
          <w:p w14:paraId="3FBBAFBB">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hint="eastAsia" w:ascii="Times New Roman" w:hAnsi="Times New Roman" w:cs="Times New Roman"/>
                <w:sz w:val="24"/>
                <w:szCs w:val="24"/>
              </w:rPr>
            </w:pPr>
            <w:r>
              <w:rPr>
                <w:rFonts w:hint="eastAsia" w:ascii="Times New Roman" w:hAnsi="Times New Roman" w:cs="Times New Roman"/>
                <w:sz w:val="24"/>
                <w:szCs w:val="24"/>
              </w:rPr>
              <w:t>《放射性同位素与射线装置安全和防护管理办法》，环境保护部第18号令，2011.</w:t>
            </w:r>
            <w:r>
              <w:rPr>
                <w:rFonts w:ascii="Times New Roman" w:hAnsi="Times New Roman" w:cs="Times New Roman"/>
                <w:sz w:val="24"/>
                <w:szCs w:val="24"/>
              </w:rPr>
              <w:t>0</w:t>
            </w:r>
            <w:r>
              <w:rPr>
                <w:rFonts w:hint="eastAsia" w:ascii="Times New Roman" w:hAnsi="Times New Roman" w:cs="Times New Roman"/>
                <w:sz w:val="24"/>
                <w:szCs w:val="24"/>
              </w:rPr>
              <w:t>5.</w:t>
            </w:r>
            <w:r>
              <w:rPr>
                <w:rFonts w:ascii="Times New Roman" w:hAnsi="Times New Roman" w:cs="Times New Roman"/>
                <w:sz w:val="24"/>
                <w:szCs w:val="24"/>
              </w:rPr>
              <w:t>0</w:t>
            </w:r>
            <w:r>
              <w:rPr>
                <w:rFonts w:hint="eastAsia" w:ascii="Times New Roman" w:hAnsi="Times New Roman" w:cs="Times New Roman"/>
                <w:sz w:val="24"/>
                <w:szCs w:val="24"/>
              </w:rPr>
              <w:t>1施行；</w:t>
            </w:r>
          </w:p>
          <w:p w14:paraId="3B30440D">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hint="eastAsia" w:ascii="Times New Roman" w:hAnsi="Times New Roman" w:cs="Times New Roman"/>
                <w:sz w:val="24"/>
                <w:szCs w:val="24"/>
              </w:rPr>
            </w:pPr>
            <w:r>
              <w:rPr>
                <w:rFonts w:hint="eastAsia"/>
                <w:sz w:val="24"/>
              </w:rPr>
              <w:t>《国家危险废物名录（202</w:t>
            </w:r>
            <w:r>
              <w:rPr>
                <w:rFonts w:hint="eastAsia"/>
                <w:sz w:val="24"/>
                <w:lang w:val="en-US" w:eastAsia="zh-CN"/>
              </w:rPr>
              <w:t>5</w:t>
            </w:r>
            <w:r>
              <w:rPr>
                <w:rFonts w:hint="eastAsia"/>
                <w:sz w:val="24"/>
              </w:rPr>
              <w:t>年版）》，生态环境部、国家发展和改革委员会、公安部、交通运输部、国家卫生健康委员会令第</w:t>
            </w:r>
            <w:r>
              <w:rPr>
                <w:rFonts w:hint="eastAsia"/>
                <w:sz w:val="24"/>
                <w:lang w:val="en-US" w:eastAsia="zh-CN"/>
              </w:rPr>
              <w:t>26</w:t>
            </w:r>
            <w:r>
              <w:rPr>
                <w:rFonts w:hint="eastAsia"/>
                <w:sz w:val="24"/>
              </w:rPr>
              <w:t>号，202</w:t>
            </w:r>
            <w:r>
              <w:rPr>
                <w:rFonts w:hint="eastAsia"/>
                <w:sz w:val="24"/>
                <w:lang w:val="en-US" w:eastAsia="zh-CN"/>
              </w:rPr>
              <w:t>5</w:t>
            </w:r>
            <w:r>
              <w:rPr>
                <w:rFonts w:hint="eastAsia"/>
                <w:sz w:val="24"/>
              </w:rPr>
              <w:t>.1.1施行；</w:t>
            </w:r>
          </w:p>
          <w:p w14:paraId="2094E949">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《关于发布</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射线装置分类办法</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的公告》，环境保护部国家卫生和计划生育委员会2017年第66号，2017.12.</w:t>
            </w:r>
            <w:r>
              <w:rPr>
                <w:rFonts w:ascii="Times New Roman" w:hAnsi="Times New Roman" w:cs="Times New Roman"/>
                <w:sz w:val="24"/>
                <w:szCs w:val="24"/>
              </w:rPr>
              <w:t>0</w:t>
            </w:r>
            <w:r>
              <w:rPr>
                <w:rFonts w:hint="eastAsia" w:ascii="Times New Roman" w:hAnsi="Times New Roman" w:cs="Times New Roman"/>
                <w:sz w:val="24"/>
                <w:szCs w:val="24"/>
              </w:rPr>
              <w:t>5施行；</w:t>
            </w:r>
          </w:p>
          <w:p w14:paraId="30F4877D">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《关于发布</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建设项目竣工环境保护验收暂行办法</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的公告》，国环规环评</w:t>
            </w:r>
            <w:r>
              <w:rPr>
                <w:rFonts w:hint="eastAsia" w:ascii="Times New Roman" w:hAnsi="Times New Roman" w:cs="Times New Roman"/>
                <w:sz w:val="24"/>
                <w:szCs w:val="24"/>
                <w:lang w:eastAsia="zh-CN"/>
              </w:rPr>
              <w:t>〔2017〕4号</w:t>
            </w:r>
            <w:r>
              <w:rPr>
                <w:rFonts w:hint="eastAsia" w:ascii="Times New Roman" w:hAnsi="Times New Roman" w:cs="Times New Roman"/>
                <w:sz w:val="24"/>
                <w:szCs w:val="24"/>
              </w:rPr>
              <w:t>，2017.11.22印发；</w:t>
            </w:r>
          </w:p>
          <w:p w14:paraId="212FC89C">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《关于发布</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建设项目竣工环境保护验收技术指南污染影响类</w:t>
            </w:r>
            <w:r>
              <w:rPr>
                <w:rFonts w:hint="eastAsia" w:ascii="Times New Roman" w:hAnsi="Times New Roman" w:cs="Times New Roman"/>
                <w:sz w:val="24"/>
                <w:szCs w:val="24"/>
                <w:lang w:eastAsia="zh-CN"/>
              </w:rPr>
              <w:t>〉</w:t>
            </w:r>
            <w:r>
              <w:rPr>
                <w:rFonts w:hint="eastAsia" w:ascii="Times New Roman" w:hAnsi="Times New Roman" w:cs="Times New Roman"/>
                <w:sz w:val="24"/>
                <w:szCs w:val="24"/>
              </w:rPr>
              <w:t>的公告》，生态环境部2018年第9号，2018.</w:t>
            </w:r>
            <w:r>
              <w:rPr>
                <w:rFonts w:ascii="Times New Roman" w:hAnsi="Times New Roman" w:cs="Times New Roman"/>
                <w:sz w:val="24"/>
                <w:szCs w:val="24"/>
              </w:rPr>
              <w:t>0</w:t>
            </w:r>
            <w:r>
              <w:rPr>
                <w:rFonts w:hint="eastAsia" w:ascii="Times New Roman" w:hAnsi="Times New Roman" w:cs="Times New Roman"/>
                <w:sz w:val="24"/>
                <w:szCs w:val="24"/>
              </w:rPr>
              <w:t>5.16印发；</w:t>
            </w:r>
          </w:p>
          <w:p w14:paraId="75C062E1">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《山东省环境保护条例》，山东省第十三届人民代表大会常务委员会第七次会议通过，2019.</w:t>
            </w:r>
            <w:r>
              <w:rPr>
                <w:rFonts w:ascii="Times New Roman" w:hAnsi="Times New Roman" w:cs="Times New Roman"/>
                <w:sz w:val="24"/>
                <w:szCs w:val="24"/>
              </w:rPr>
              <w:t>0</w:t>
            </w:r>
            <w:r>
              <w:rPr>
                <w:rFonts w:hint="eastAsia" w:ascii="Times New Roman" w:hAnsi="Times New Roman" w:cs="Times New Roman"/>
                <w:sz w:val="24"/>
                <w:szCs w:val="24"/>
              </w:rPr>
              <w:t>1.</w:t>
            </w:r>
            <w:r>
              <w:rPr>
                <w:rFonts w:ascii="Times New Roman" w:hAnsi="Times New Roman" w:cs="Times New Roman"/>
                <w:sz w:val="24"/>
                <w:szCs w:val="24"/>
              </w:rPr>
              <w:t>0</w:t>
            </w:r>
            <w:r>
              <w:rPr>
                <w:rFonts w:hint="eastAsia" w:ascii="Times New Roman" w:hAnsi="Times New Roman" w:cs="Times New Roman"/>
                <w:sz w:val="24"/>
                <w:szCs w:val="24"/>
              </w:rPr>
              <w:t>1施行；</w:t>
            </w:r>
          </w:p>
          <w:p w14:paraId="16243C5C">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《山东省辐射污染防治条例》，山东省人民代表大会常务委员会第37号，2014.</w:t>
            </w:r>
            <w:r>
              <w:rPr>
                <w:rFonts w:ascii="Times New Roman" w:hAnsi="Times New Roman" w:cs="Times New Roman"/>
                <w:sz w:val="24"/>
                <w:szCs w:val="24"/>
              </w:rPr>
              <w:t>0</w:t>
            </w:r>
            <w:r>
              <w:rPr>
                <w:rFonts w:hint="eastAsia" w:ascii="Times New Roman" w:hAnsi="Times New Roman" w:cs="Times New Roman"/>
                <w:sz w:val="24"/>
                <w:szCs w:val="24"/>
              </w:rPr>
              <w:t>5.</w:t>
            </w:r>
            <w:r>
              <w:rPr>
                <w:rFonts w:ascii="Times New Roman" w:hAnsi="Times New Roman" w:cs="Times New Roman"/>
                <w:sz w:val="24"/>
                <w:szCs w:val="24"/>
              </w:rPr>
              <w:t>0</w:t>
            </w:r>
            <w:r>
              <w:rPr>
                <w:rFonts w:hint="eastAsia" w:ascii="Times New Roman" w:hAnsi="Times New Roman" w:cs="Times New Roman"/>
                <w:sz w:val="24"/>
                <w:szCs w:val="24"/>
              </w:rPr>
              <w:t>1施行。</w:t>
            </w:r>
          </w:p>
          <w:p w14:paraId="7A2CD168">
            <w:pPr>
              <w:keepNext w:val="0"/>
              <w:keepLines w:val="0"/>
              <w:pageBreakBefore w:val="0"/>
              <w:widowControl w:val="0"/>
              <w:kinsoku/>
              <w:wordWrap/>
              <w:overflowPunct/>
              <w:topLinePunct w:val="0"/>
              <w:autoSpaceDE/>
              <w:autoSpaceDN/>
              <w:bidi w:val="0"/>
              <w:adjustRightInd/>
              <w:snapToGrid/>
              <w:spacing w:line="500" w:lineRule="exact"/>
              <w:ind w:left="0" w:hanging="240" w:hangingChars="100"/>
              <w:textAlignment w:val="auto"/>
              <w:rPr>
                <w:rFonts w:ascii="Times New Roman" w:hAnsi="Times New Roman"/>
                <w:sz w:val="24"/>
                <w:szCs w:val="24"/>
              </w:rPr>
            </w:pPr>
            <w:r>
              <w:rPr>
                <w:rFonts w:hint="eastAsia" w:ascii="Times New Roman" w:hAnsi="Times New Roman"/>
                <w:bCs/>
                <w:sz w:val="24"/>
                <w:szCs w:val="24"/>
              </w:rPr>
              <w:t>2</w:t>
            </w:r>
            <w:r>
              <w:rPr>
                <w:rFonts w:ascii="Times New Roman" w:hAnsi="Times New Roman"/>
                <w:bCs/>
                <w:sz w:val="24"/>
                <w:szCs w:val="24"/>
              </w:rPr>
              <w:t xml:space="preserve"> </w:t>
            </w:r>
            <w:r>
              <w:rPr>
                <w:rFonts w:hint="eastAsia" w:ascii="Times New Roman" w:hAnsi="Times New Roman"/>
                <w:bCs/>
                <w:sz w:val="24"/>
                <w:szCs w:val="24"/>
              </w:rPr>
              <w:t>标准、规范</w:t>
            </w:r>
          </w:p>
          <w:p w14:paraId="656E888B">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pPr>
            <w:r>
              <w:rPr>
                <w:rFonts w:hint="eastAsia" w:ascii="Times New Roman" w:hAnsi="Times New Roman" w:cs="Times New Roman"/>
                <w:sz w:val="24"/>
                <w:szCs w:val="24"/>
              </w:rPr>
              <w:t>《建设项目竣工环境保护设施验收技术规范  核技术利用》</w:t>
            </w:r>
            <w:r>
              <w:rPr>
                <w:rFonts w:ascii="Times New Roman" w:hAnsi="Times New Roman" w:cs="Times New Roman"/>
                <w:sz w:val="24"/>
                <w:szCs w:val="24"/>
              </w:rPr>
              <w:t>（HJ 1326-2023）</w:t>
            </w:r>
            <w:r>
              <w:rPr>
                <w:rFonts w:hint="eastAsia" w:ascii="Times New Roman" w:hAnsi="Times New Roman" w:cs="Times New Roman"/>
                <w:sz w:val="24"/>
                <w:szCs w:val="24"/>
              </w:rPr>
              <w:t>；</w:t>
            </w:r>
          </w:p>
          <w:p w14:paraId="703EC5B6">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《环境</w:t>
            </w:r>
            <w:r>
              <w:rPr>
                <w:rFonts w:ascii="Times New Roman" w:hAnsi="Times New Roman" w:cs="Times New Roman"/>
                <w:sz w:val="24"/>
                <w:szCs w:val="24"/>
              </w:rPr>
              <w:t>γ</w:t>
            </w:r>
            <w:r>
              <w:rPr>
                <w:rFonts w:hint="eastAsia" w:ascii="Times New Roman" w:hAnsi="Times New Roman" w:cs="Times New Roman"/>
                <w:sz w:val="24"/>
                <w:szCs w:val="24"/>
              </w:rPr>
              <w:t>辐射剂量率测量技术规范》（HJ 1157-2021）；</w:t>
            </w:r>
          </w:p>
          <w:p w14:paraId="77217075">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ascii="Times New Roman" w:hAnsi="Times New Roman" w:cs="Times New Roman"/>
                <w:sz w:val="24"/>
                <w:szCs w:val="24"/>
              </w:rPr>
              <w:t>《电离辐射防护与辐射源安全基本标准》（GB 18871-2002）</w:t>
            </w:r>
            <w:r>
              <w:rPr>
                <w:rFonts w:hint="eastAsia" w:ascii="Times New Roman" w:hAnsi="Times New Roman" w:cs="Times New Roman"/>
                <w:sz w:val="24"/>
                <w:szCs w:val="24"/>
              </w:rPr>
              <w:t>；</w:t>
            </w:r>
          </w:p>
          <w:p w14:paraId="4387667E">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ascii="Times New Roman" w:hAnsi="Times New Roman" w:cs="Times New Roman"/>
                <w:sz w:val="24"/>
                <w:szCs w:val="24"/>
              </w:rPr>
              <w:t>《辐射环境</w:t>
            </w:r>
            <w:r>
              <w:rPr>
                <w:rFonts w:hint="eastAsia" w:ascii="Times New Roman" w:hAnsi="Times New Roman" w:cs="Times New Roman"/>
                <w:sz w:val="24"/>
                <w:szCs w:val="24"/>
              </w:rPr>
              <w:t>监测</w:t>
            </w:r>
            <w:r>
              <w:rPr>
                <w:rFonts w:ascii="Times New Roman" w:hAnsi="Times New Roman" w:cs="Times New Roman"/>
                <w:sz w:val="24"/>
                <w:szCs w:val="24"/>
              </w:rPr>
              <w:t>技术规范》（HJ 61-20</w:t>
            </w:r>
            <w:r>
              <w:rPr>
                <w:rFonts w:hint="eastAsia" w:ascii="Times New Roman" w:hAnsi="Times New Roman" w:cs="Times New Roman"/>
                <w:sz w:val="24"/>
                <w:szCs w:val="24"/>
              </w:rPr>
              <w:t>21</w:t>
            </w:r>
            <w:r>
              <w:rPr>
                <w:rFonts w:ascii="Times New Roman" w:hAnsi="Times New Roman" w:cs="Times New Roman"/>
                <w:sz w:val="24"/>
                <w:szCs w:val="24"/>
              </w:rPr>
              <w:t>）</w:t>
            </w:r>
            <w:r>
              <w:rPr>
                <w:rFonts w:hint="eastAsia" w:ascii="Times New Roman" w:hAnsi="Times New Roman" w:cs="Times New Roman"/>
                <w:sz w:val="24"/>
                <w:szCs w:val="24"/>
              </w:rPr>
              <w:t>；</w:t>
            </w:r>
          </w:p>
          <w:p w14:paraId="59A6C46B">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《职业性外照射个人监测规范》（GBZ 128-2019）；</w:t>
            </w:r>
          </w:p>
          <w:p w14:paraId="2DEFCDBA">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《放射诊断放</w:t>
            </w:r>
            <w:r>
              <w:rPr>
                <w:rFonts w:ascii="Times New Roman" w:hAnsi="Times New Roman" w:cs="Times New Roman"/>
                <w:sz w:val="24"/>
                <w:szCs w:val="24"/>
              </w:rPr>
              <w:t>射防护要求》（GBZ 130-2020）</w:t>
            </w:r>
            <w:r>
              <w:rPr>
                <w:rFonts w:hint="eastAsia" w:ascii="Times New Roman" w:hAnsi="Times New Roman" w:cs="Times New Roman"/>
                <w:sz w:val="24"/>
                <w:szCs w:val="24"/>
              </w:rPr>
              <w:t>。</w:t>
            </w:r>
          </w:p>
          <w:p w14:paraId="592F1156">
            <w:pPr>
              <w:keepNext w:val="0"/>
              <w:keepLines w:val="0"/>
              <w:pageBreakBefore w:val="0"/>
              <w:widowControl w:val="0"/>
              <w:kinsoku/>
              <w:wordWrap/>
              <w:overflowPunct/>
              <w:topLinePunct w:val="0"/>
              <w:autoSpaceDE/>
              <w:autoSpaceDN/>
              <w:bidi w:val="0"/>
              <w:adjustRightInd/>
              <w:snapToGrid/>
              <w:spacing w:line="500" w:lineRule="exact"/>
              <w:ind w:left="0" w:hanging="240" w:hangingChars="100"/>
              <w:textAlignment w:val="auto"/>
              <w:rPr>
                <w:rFonts w:ascii="Times New Roman" w:hAnsi="Times New Roman"/>
                <w:sz w:val="24"/>
                <w:szCs w:val="24"/>
              </w:rPr>
            </w:pPr>
            <w:r>
              <w:rPr>
                <w:rFonts w:hint="eastAsia" w:ascii="Times New Roman" w:hAnsi="Times New Roman"/>
                <w:sz w:val="24"/>
                <w:szCs w:val="24"/>
              </w:rPr>
              <w:t>3 环评报告表及批复</w:t>
            </w:r>
          </w:p>
          <w:p w14:paraId="78DA64FB">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hint="eastAsia" w:ascii="Times New Roman" w:hAnsi="Times New Roman" w:cs="Times New Roman"/>
                <w:color w:val="auto"/>
                <w:sz w:val="24"/>
                <w:lang w:eastAsia="zh-CN"/>
              </w:rPr>
            </w:pPr>
            <w:r>
              <w:rPr>
                <w:rFonts w:ascii="Times New Roman" w:hAnsi="Times New Roman" w:cs="Times New Roman"/>
                <w:sz w:val="24"/>
                <w:szCs w:val="24"/>
              </w:rPr>
              <w:t>《</w:t>
            </w:r>
            <w:r>
              <w:rPr>
                <w:rFonts w:hint="eastAsia" w:ascii="Times New Roman" w:hAnsi="Times New Roman" w:eastAsia="宋体" w:cs="Times New Roman"/>
                <w:color w:val="auto"/>
                <w:sz w:val="24"/>
                <w:szCs w:val="24"/>
                <w:lang w:eastAsia="zh-CN"/>
              </w:rPr>
              <w:t>淄博市博山区中医院DSA装置应用项目</w:t>
            </w:r>
            <w:r>
              <w:rPr>
                <w:rFonts w:hint="eastAsia" w:ascii="Times New Roman" w:hAnsi="Times New Roman" w:cs="Times New Roman"/>
                <w:color w:val="auto"/>
                <w:sz w:val="24"/>
                <w:lang w:eastAsia="zh-CN"/>
              </w:rPr>
              <w:t>环境影响报</w:t>
            </w:r>
            <w:r>
              <w:rPr>
                <w:rFonts w:hint="eastAsia" w:ascii="Times New Roman" w:hAnsi="Times New Roman" w:cs="Times New Roman"/>
                <w:color w:val="auto"/>
                <w:sz w:val="24"/>
                <w:highlight w:val="none"/>
                <w:lang w:eastAsia="zh-CN"/>
              </w:rPr>
              <w:t>告表</w:t>
            </w:r>
            <w:r>
              <w:rPr>
                <w:rFonts w:ascii="Times New Roman" w:hAnsi="Times New Roman" w:cs="Times New Roman"/>
                <w:sz w:val="24"/>
                <w:szCs w:val="24"/>
                <w:highlight w:val="none"/>
              </w:rPr>
              <w:t>》，</w:t>
            </w:r>
            <w:r>
              <w:rPr>
                <w:rFonts w:hint="eastAsia" w:ascii="Times New Roman" w:hAnsi="Times New Roman" w:cs="Times New Roman"/>
                <w:sz w:val="24"/>
                <w:szCs w:val="24"/>
                <w:highlight w:val="none"/>
              </w:rPr>
              <w:t>山东海美侬项目咨询有限公司</w:t>
            </w:r>
            <w:r>
              <w:rPr>
                <w:rFonts w:hint="eastAsia" w:ascii="Times New Roman" w:hAnsi="Times New Roman" w:cs="Times New Roman"/>
                <w:color w:val="auto"/>
                <w:sz w:val="24"/>
                <w:lang w:eastAsia="zh-CN"/>
              </w:rPr>
              <w:t>，202</w:t>
            </w:r>
            <w:r>
              <w:rPr>
                <w:rFonts w:hint="eastAsia" w:ascii="Times New Roman" w:hAnsi="Times New Roman" w:cs="Times New Roman"/>
                <w:color w:val="auto"/>
                <w:sz w:val="24"/>
                <w:lang w:val="en-US" w:eastAsia="zh-CN"/>
              </w:rPr>
              <w:t>2</w:t>
            </w:r>
            <w:r>
              <w:rPr>
                <w:rFonts w:hint="eastAsia" w:ascii="Times New Roman" w:hAnsi="Times New Roman" w:cs="Times New Roman"/>
                <w:color w:val="auto"/>
                <w:sz w:val="24"/>
                <w:lang w:eastAsia="zh-CN"/>
              </w:rPr>
              <w:t>年</w:t>
            </w:r>
            <w:r>
              <w:rPr>
                <w:rFonts w:hint="eastAsia" w:ascii="Times New Roman" w:hAnsi="Times New Roman" w:cs="Times New Roman"/>
                <w:color w:val="auto"/>
                <w:sz w:val="24"/>
                <w:lang w:val="en-US" w:eastAsia="zh-CN"/>
              </w:rPr>
              <w:t>11</w:t>
            </w:r>
            <w:r>
              <w:rPr>
                <w:rFonts w:hint="eastAsia" w:ascii="Times New Roman" w:hAnsi="Times New Roman" w:cs="Times New Roman"/>
                <w:color w:val="auto"/>
                <w:sz w:val="24"/>
                <w:lang w:eastAsia="zh-CN"/>
              </w:rPr>
              <w:t>月；</w:t>
            </w:r>
          </w:p>
          <w:p w14:paraId="4E42C064">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highlight w:val="none"/>
              </w:rPr>
            </w:pPr>
            <w:r>
              <w:rPr>
                <w:rFonts w:ascii="Times New Roman" w:hAnsi="Times New Roman" w:cs="Times New Roman"/>
                <w:sz w:val="24"/>
                <w:szCs w:val="24"/>
                <w:highlight w:val="none"/>
              </w:rPr>
              <w:t>《</w:t>
            </w:r>
            <w:r>
              <w:rPr>
                <w:rFonts w:hint="eastAsia" w:ascii="Times New Roman" w:hAnsi="Times New Roman" w:cs="Times New Roman"/>
                <w:sz w:val="24"/>
                <w:szCs w:val="24"/>
                <w:highlight w:val="none"/>
                <w:lang w:eastAsia="zh-CN"/>
              </w:rPr>
              <w:t>关于</w:t>
            </w:r>
            <w:r>
              <w:rPr>
                <w:rFonts w:hint="eastAsia" w:ascii="Times New Roman" w:hAnsi="Times New Roman" w:cs="Times New Roman"/>
                <w:sz w:val="24"/>
                <w:szCs w:val="24"/>
                <w:highlight w:val="none"/>
                <w:lang w:val="en-US" w:eastAsia="zh-CN"/>
              </w:rPr>
              <w:t>淄博市博山区中医院DSA装置应用项目</w:t>
            </w:r>
            <w:r>
              <w:rPr>
                <w:rFonts w:hint="default" w:ascii="Times New Roman" w:hAnsi="Times New Roman" w:cs="Times New Roman" w:eastAsiaTheme="minorEastAsia"/>
                <w:sz w:val="24"/>
                <w:szCs w:val="24"/>
                <w:highlight w:val="none"/>
              </w:rPr>
              <w:t>环境影响报告表</w:t>
            </w:r>
            <w:r>
              <w:rPr>
                <w:rFonts w:hint="default" w:ascii="Times New Roman" w:hAnsi="Times New Roman" w:cs="Times New Roman" w:eastAsiaTheme="minorEastAsia"/>
                <w:sz w:val="24"/>
                <w:szCs w:val="24"/>
                <w:highlight w:val="none"/>
                <w:lang w:eastAsia="zh-CN"/>
              </w:rPr>
              <w:t>的</w:t>
            </w:r>
            <w:r>
              <w:rPr>
                <w:rFonts w:hint="eastAsia" w:ascii="Times New Roman" w:hAnsi="Times New Roman" w:cs="Times New Roman"/>
                <w:sz w:val="24"/>
                <w:szCs w:val="24"/>
                <w:highlight w:val="none"/>
                <w:lang w:val="en-US" w:eastAsia="zh-CN"/>
              </w:rPr>
              <w:t>审批意见</w:t>
            </w:r>
            <w:r>
              <w:rPr>
                <w:rFonts w:ascii="Times New Roman" w:hAnsi="Times New Roman" w:cs="Times New Roman"/>
                <w:sz w:val="24"/>
                <w:szCs w:val="24"/>
                <w:highlight w:val="none"/>
              </w:rPr>
              <w:t>》，</w:t>
            </w:r>
            <w:r>
              <w:rPr>
                <w:rFonts w:hint="eastAsia" w:ascii="Times New Roman" w:hAnsi="Times New Roman" w:cs="Times New Roman"/>
                <w:sz w:val="24"/>
                <w:szCs w:val="24"/>
                <w:highlight w:val="none"/>
                <w:lang w:val="en-US" w:eastAsia="zh-CN"/>
              </w:rPr>
              <w:t>淄博市生态环境局博山分局</w:t>
            </w:r>
            <w:r>
              <w:rPr>
                <w:rFonts w:ascii="Times New Roman" w:hAnsi="Times New Roman" w:cs="Times New Roman"/>
                <w:sz w:val="24"/>
                <w:szCs w:val="24"/>
                <w:highlight w:val="none"/>
              </w:rPr>
              <w:t>，202</w:t>
            </w:r>
            <w:r>
              <w:rPr>
                <w:rFonts w:hint="eastAsia" w:ascii="Times New Roman" w:hAnsi="Times New Roman" w:cs="Times New Roman"/>
                <w:sz w:val="24"/>
                <w:szCs w:val="24"/>
                <w:highlight w:val="none"/>
                <w:lang w:val="en-US" w:eastAsia="zh-CN"/>
              </w:rPr>
              <w:t>2</w:t>
            </w:r>
            <w:r>
              <w:rPr>
                <w:rFonts w:ascii="Times New Roman" w:hAnsi="Times New Roman" w:cs="Times New Roman"/>
                <w:sz w:val="24"/>
                <w:szCs w:val="24"/>
                <w:highlight w:val="none"/>
              </w:rPr>
              <w:t>年</w:t>
            </w:r>
            <w:r>
              <w:rPr>
                <w:rFonts w:hint="eastAsia" w:ascii="Times New Roman" w:hAnsi="Times New Roman" w:cs="Times New Roman"/>
                <w:sz w:val="24"/>
                <w:szCs w:val="24"/>
                <w:highlight w:val="none"/>
                <w:lang w:val="en-US" w:eastAsia="zh-CN"/>
              </w:rPr>
              <w:t>11</w:t>
            </w:r>
            <w:r>
              <w:rPr>
                <w:rFonts w:ascii="Times New Roman" w:hAnsi="Times New Roman" w:cs="Times New Roman"/>
                <w:sz w:val="24"/>
                <w:szCs w:val="24"/>
                <w:highlight w:val="none"/>
              </w:rPr>
              <w:t>月</w:t>
            </w:r>
            <w:r>
              <w:rPr>
                <w:rFonts w:hint="eastAsia" w:ascii="Times New Roman" w:hAnsi="Times New Roman" w:cs="Times New Roman"/>
                <w:sz w:val="24"/>
                <w:szCs w:val="24"/>
                <w:highlight w:val="none"/>
                <w:lang w:val="en-US" w:eastAsia="zh-CN"/>
              </w:rPr>
              <w:t>29日</w:t>
            </w:r>
            <w:r>
              <w:rPr>
                <w:rFonts w:hint="eastAsia" w:ascii="Times New Roman" w:hAnsi="Times New Roman" w:cs="Times New Roman"/>
                <w:sz w:val="24"/>
                <w:szCs w:val="24"/>
                <w:highlight w:val="none"/>
              </w:rPr>
              <w:t>。</w:t>
            </w:r>
          </w:p>
          <w:p w14:paraId="0E71F417">
            <w:pPr>
              <w:keepNext w:val="0"/>
              <w:keepLines w:val="0"/>
              <w:pageBreakBefore w:val="0"/>
              <w:widowControl w:val="0"/>
              <w:kinsoku/>
              <w:wordWrap/>
              <w:overflowPunct/>
              <w:topLinePunct w:val="0"/>
              <w:autoSpaceDE/>
              <w:autoSpaceDN/>
              <w:bidi w:val="0"/>
              <w:adjustRightInd/>
              <w:snapToGrid/>
              <w:spacing w:line="500" w:lineRule="exact"/>
              <w:ind w:left="0" w:hanging="240" w:hangingChars="100"/>
              <w:textAlignment w:val="auto"/>
              <w:rPr>
                <w:rFonts w:ascii="Times New Roman" w:hAnsi="Times New Roman"/>
                <w:sz w:val="24"/>
                <w:szCs w:val="24"/>
              </w:rPr>
            </w:pPr>
            <w:r>
              <w:rPr>
                <w:rFonts w:hint="eastAsia" w:ascii="Times New Roman" w:hAnsi="Times New Roman"/>
                <w:sz w:val="24"/>
                <w:szCs w:val="24"/>
              </w:rPr>
              <w:t xml:space="preserve">4 </w:t>
            </w:r>
            <w:r>
              <w:rPr>
                <w:rFonts w:hint="eastAsia" w:ascii="Times New Roman" w:hAnsi="Times New Roman"/>
                <w:sz w:val="24"/>
                <w:szCs w:val="24"/>
                <w:lang w:eastAsia="zh-CN"/>
              </w:rPr>
              <w:t>其他</w:t>
            </w:r>
            <w:r>
              <w:rPr>
                <w:rFonts w:ascii="Times New Roman" w:hAnsi="Times New Roman"/>
                <w:sz w:val="24"/>
                <w:szCs w:val="24"/>
              </w:rPr>
              <w:t>相关文件</w:t>
            </w:r>
          </w:p>
          <w:p w14:paraId="4E08AC5F">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hint="eastAsia" w:ascii="Times New Roman" w:hAnsi="Times New Roman" w:cs="Times New Roman"/>
                <w:sz w:val="24"/>
                <w:lang w:val="en-US" w:eastAsia="zh-CN"/>
              </w:rPr>
              <w:t>淄博市博山区中医院DSA装置应用项目竣工环境保护验收</w:t>
            </w:r>
            <w:r>
              <w:rPr>
                <w:rFonts w:hint="default" w:ascii="Times New Roman" w:hAnsi="Times New Roman" w:cs="Times New Roman" w:eastAsiaTheme="minorEastAsia"/>
                <w:sz w:val="24"/>
                <w:szCs w:val="28"/>
              </w:rPr>
              <w:t>委托书</w:t>
            </w:r>
            <w:r>
              <w:rPr>
                <w:rFonts w:ascii="Times New Roman" w:hAnsi="Times New Roman" w:cs="Times New Roman"/>
                <w:sz w:val="24"/>
                <w:szCs w:val="24"/>
              </w:rPr>
              <w:t>；</w:t>
            </w:r>
          </w:p>
          <w:p w14:paraId="6E25AE4B">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szCs w:val="24"/>
              </w:rPr>
            </w:pPr>
            <w:r>
              <w:rPr>
                <w:rFonts w:ascii="Times New Roman" w:hAnsi="Times New Roman" w:cs="Times New Roman"/>
                <w:sz w:val="24"/>
                <w:szCs w:val="24"/>
              </w:rPr>
              <w:t>《</w:t>
            </w:r>
            <w:r>
              <w:rPr>
                <w:rFonts w:hint="default" w:ascii="Times New Roman" w:hAnsi="Times New Roman" w:cs="Times New Roman"/>
                <w:sz w:val="24"/>
                <w:szCs w:val="24"/>
                <w:highlight w:val="none"/>
                <w:lang w:val="en-US" w:eastAsia="zh-CN"/>
              </w:rPr>
              <w:t>辐射</w:t>
            </w:r>
            <w:r>
              <w:rPr>
                <w:rFonts w:hint="eastAsia" w:ascii="Times New Roman" w:hAnsi="Times New Roman" w:cs="Times New Roman"/>
                <w:sz w:val="24"/>
                <w:szCs w:val="24"/>
                <w:highlight w:val="none"/>
                <w:lang w:val="en-US" w:eastAsia="zh-CN"/>
              </w:rPr>
              <w:t>环境</w:t>
            </w:r>
            <w:r>
              <w:rPr>
                <w:rFonts w:hint="default" w:ascii="Times New Roman" w:hAnsi="Times New Roman" w:cs="Times New Roman"/>
                <w:sz w:val="24"/>
                <w:szCs w:val="24"/>
                <w:highlight w:val="none"/>
                <w:lang w:val="en-US" w:eastAsia="zh-CN"/>
              </w:rPr>
              <w:t>检测</w:t>
            </w:r>
            <w:r>
              <w:rPr>
                <w:rFonts w:hint="eastAsia" w:ascii="Times New Roman" w:hAnsi="Times New Roman" w:cs="Times New Roman"/>
                <w:sz w:val="24"/>
                <w:szCs w:val="24"/>
                <w:highlight w:val="none"/>
                <w:lang w:val="en-US" w:eastAsia="zh-CN"/>
              </w:rPr>
              <w:t>报告</w:t>
            </w:r>
            <w:r>
              <w:rPr>
                <w:rFonts w:ascii="Times New Roman" w:hAnsi="Times New Roman" w:cs="Times New Roman"/>
                <w:sz w:val="24"/>
                <w:szCs w:val="24"/>
                <w:highlight w:val="none"/>
              </w:rPr>
              <w:t>》</w:t>
            </w:r>
            <w:r>
              <w:rPr>
                <w:rFonts w:hint="eastAsia" w:ascii="宋体" w:hAnsi="宋体" w:eastAsia="宋体" w:cs="宋体"/>
                <w:sz w:val="24"/>
                <w:szCs w:val="24"/>
                <w:highlight w:val="none"/>
              </w:rPr>
              <w:t>[</w:t>
            </w:r>
            <w:r>
              <w:rPr>
                <w:rFonts w:ascii="Times New Roman" w:hAnsi="Times New Roman" w:cs="Times New Roman"/>
                <w:sz w:val="24"/>
                <w:szCs w:val="24"/>
                <w:highlight w:val="none"/>
              </w:rPr>
              <w:t>中威辐检（</w:t>
            </w:r>
            <w:r>
              <w:rPr>
                <w:rFonts w:hint="eastAsia" w:ascii="Times New Roman" w:hAnsi="Times New Roman" w:cs="Times New Roman"/>
                <w:sz w:val="24"/>
                <w:szCs w:val="24"/>
                <w:highlight w:val="none"/>
              </w:rPr>
              <w:t>H</w:t>
            </w:r>
            <w:r>
              <w:rPr>
                <w:rFonts w:hint="eastAsia" w:ascii="Times New Roman" w:hAnsi="Times New Roman" w:cs="Times New Roman"/>
                <w:sz w:val="24"/>
                <w:szCs w:val="24"/>
                <w:highlight w:val="none"/>
                <w:lang w:val="en-US" w:eastAsia="zh-CN"/>
              </w:rPr>
              <w:t>P</w:t>
            </w:r>
            <w:r>
              <w:rPr>
                <w:rFonts w:ascii="Times New Roman" w:hAnsi="Times New Roman" w:cs="Times New Roman"/>
                <w:sz w:val="24"/>
                <w:szCs w:val="24"/>
                <w:highlight w:val="none"/>
              </w:rPr>
              <w:t>）字202</w:t>
            </w:r>
            <w:r>
              <w:rPr>
                <w:rFonts w:hint="eastAsia" w:ascii="Times New Roman" w:hAnsi="Times New Roman" w:cs="Times New Roman"/>
                <w:sz w:val="24"/>
                <w:szCs w:val="24"/>
                <w:highlight w:val="none"/>
                <w:lang w:val="en-US" w:eastAsia="zh-CN"/>
              </w:rPr>
              <w:t>5</w:t>
            </w:r>
            <w:r>
              <w:rPr>
                <w:rFonts w:ascii="Times New Roman" w:hAnsi="Times New Roman" w:cs="Times New Roman"/>
                <w:sz w:val="24"/>
                <w:szCs w:val="24"/>
                <w:highlight w:val="none"/>
              </w:rPr>
              <w:t>第0</w:t>
            </w:r>
            <w:r>
              <w:rPr>
                <w:rFonts w:hint="eastAsia" w:ascii="Times New Roman" w:hAnsi="Times New Roman" w:cs="Times New Roman"/>
                <w:sz w:val="24"/>
                <w:szCs w:val="24"/>
                <w:highlight w:val="none"/>
              </w:rPr>
              <w:t>0</w:t>
            </w:r>
            <w:r>
              <w:rPr>
                <w:rFonts w:hint="eastAsia" w:ascii="Times New Roman" w:hAnsi="Times New Roman" w:cs="Times New Roman"/>
                <w:sz w:val="24"/>
                <w:szCs w:val="24"/>
                <w:highlight w:val="none"/>
                <w:lang w:val="en-US" w:eastAsia="zh-CN"/>
              </w:rPr>
              <w:t>24</w:t>
            </w:r>
            <w:r>
              <w:rPr>
                <w:rFonts w:ascii="Times New Roman" w:hAnsi="Times New Roman" w:cs="Times New Roman"/>
                <w:sz w:val="24"/>
                <w:szCs w:val="24"/>
                <w:highlight w:val="none"/>
              </w:rPr>
              <w:t>号</w:t>
            </w:r>
            <w:r>
              <w:rPr>
                <w:rFonts w:hint="eastAsia" w:ascii="宋体" w:hAnsi="宋体" w:eastAsia="宋体" w:cs="宋体"/>
                <w:sz w:val="24"/>
                <w:szCs w:val="24"/>
                <w:highlight w:val="none"/>
              </w:rPr>
              <w:t>]</w:t>
            </w:r>
            <w:r>
              <w:rPr>
                <w:rFonts w:ascii="Times New Roman" w:hAnsi="Times New Roman" w:cs="Times New Roman"/>
                <w:sz w:val="24"/>
                <w:szCs w:val="24"/>
              </w:rPr>
              <w:t>。</w:t>
            </w:r>
          </w:p>
          <w:p w14:paraId="2B78D9C2">
            <w:pPr>
              <w:keepNext w:val="0"/>
              <w:keepLines w:val="0"/>
              <w:pageBreakBefore w:val="0"/>
              <w:widowControl w:val="0"/>
              <w:kinsoku/>
              <w:wordWrap/>
              <w:overflowPunct/>
              <w:topLinePunct w:val="0"/>
              <w:autoSpaceDE/>
              <w:autoSpaceDN/>
              <w:bidi w:val="0"/>
              <w:adjustRightInd/>
              <w:snapToGrid/>
              <w:spacing w:line="500" w:lineRule="exact"/>
              <w:ind w:left="0" w:firstLine="480" w:firstLineChars="200"/>
              <w:textAlignment w:val="auto"/>
              <w:rPr>
                <w:rFonts w:ascii="Times New Roman" w:hAnsi="Times New Roman" w:cs="Times New Roman"/>
                <w:sz w:val="24"/>
              </w:rPr>
            </w:pPr>
            <w:r>
              <w:rPr>
                <w:rFonts w:hint="eastAsia" w:ascii="Times New Roman" w:hAnsi="Times New Roman" w:cs="Times New Roman"/>
                <w:sz w:val="24"/>
                <w:szCs w:val="24"/>
              </w:rPr>
              <w:t>建设单位提供的辐射安全许可证、图纸及其他文件。</w:t>
            </w:r>
          </w:p>
        </w:tc>
      </w:tr>
      <w:tr w14:paraId="2ACB8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46" w:type="dxa"/>
            <w:gridSpan w:val="2"/>
            <w:vAlign w:val="center"/>
          </w:tcPr>
          <w:p w14:paraId="1145049C">
            <w:pPr>
              <w:snapToGrid w:val="0"/>
              <w:ind w:firstLine="120" w:firstLineChars="50"/>
              <w:jc w:val="center"/>
              <w:rPr>
                <w:rFonts w:ascii="Times New Roman" w:hAnsi="Times New Roman" w:cs="Times New Roman"/>
                <w:sz w:val="24"/>
              </w:rPr>
            </w:pPr>
            <w:r>
              <w:rPr>
                <w:rFonts w:ascii="Times New Roman" w:hAnsi="Times New Roman" w:cs="Times New Roman"/>
                <w:sz w:val="24"/>
              </w:rPr>
              <w:t>验收</w:t>
            </w:r>
            <w:r>
              <w:rPr>
                <w:rFonts w:hint="eastAsia" w:ascii="Times New Roman" w:hAnsi="Times New Roman" w:cs="Times New Roman"/>
                <w:sz w:val="24"/>
              </w:rPr>
              <w:t>执行</w:t>
            </w:r>
            <w:r>
              <w:rPr>
                <w:rFonts w:ascii="Times New Roman" w:hAnsi="Times New Roman" w:cs="Times New Roman"/>
                <w:sz w:val="24"/>
              </w:rPr>
              <w:t>标准</w:t>
            </w:r>
          </w:p>
        </w:tc>
        <w:tc>
          <w:tcPr>
            <w:tcW w:w="6826" w:type="dxa"/>
            <w:gridSpan w:val="4"/>
            <w:vAlign w:val="center"/>
          </w:tcPr>
          <w:p w14:paraId="2FCB4A2A">
            <w:pPr>
              <w:keepNext w:val="0"/>
              <w:keepLines w:val="0"/>
              <w:pageBreakBefore w:val="0"/>
              <w:widowControl w:val="0"/>
              <w:tabs>
                <w:tab w:val="left" w:pos="5863"/>
              </w:tabs>
              <w:kinsoku/>
              <w:wordWrap/>
              <w:overflowPunct/>
              <w:topLinePunct w:val="0"/>
              <w:autoSpaceDE/>
              <w:autoSpaceDN/>
              <w:bidi w:val="0"/>
              <w:adjustRightInd/>
              <w:spacing w:line="500" w:lineRule="exact"/>
              <w:textAlignment w:val="auto"/>
              <w:rPr>
                <w:rFonts w:ascii="Times New Roman" w:hAnsi="Times New Roman" w:cs="Times New Roman"/>
                <w:bCs/>
                <w:sz w:val="24"/>
                <w:szCs w:val="24"/>
              </w:rPr>
            </w:pPr>
            <w:r>
              <w:rPr>
                <w:rFonts w:ascii="Times New Roman" w:hAnsi="Times New Roman" w:cs="Times New Roman"/>
                <w:bCs/>
                <w:sz w:val="24"/>
                <w:szCs w:val="24"/>
              </w:rPr>
              <w:t>1 《电离辐射防护与辐射源安全基本标准》（GB</w:t>
            </w:r>
            <w:r>
              <w:rPr>
                <w:rFonts w:hint="eastAsia" w:ascii="Times New Roman" w:hAnsi="Times New Roman" w:cs="Times New Roman"/>
                <w:bCs/>
                <w:sz w:val="24"/>
                <w:szCs w:val="24"/>
              </w:rPr>
              <w:t xml:space="preserve"> </w:t>
            </w:r>
            <w:r>
              <w:rPr>
                <w:rFonts w:ascii="Times New Roman" w:hAnsi="Times New Roman" w:cs="Times New Roman"/>
                <w:bCs/>
                <w:sz w:val="24"/>
                <w:szCs w:val="24"/>
              </w:rPr>
              <w:t>18871-2002）</w:t>
            </w:r>
          </w:p>
          <w:p w14:paraId="6FBD6A54">
            <w:pPr>
              <w:keepNext w:val="0"/>
              <w:keepLines w:val="0"/>
              <w:pageBreakBefore w:val="0"/>
              <w:widowControl w:val="0"/>
              <w:kinsoku/>
              <w:wordWrap/>
              <w:overflowPunct/>
              <w:topLinePunct w:val="0"/>
              <w:autoSpaceDE/>
              <w:autoSpaceDN/>
              <w:bidi w:val="0"/>
              <w:adjustRightInd/>
              <w:spacing w:line="500" w:lineRule="exact"/>
              <w:ind w:firstLine="480" w:firstLineChars="200"/>
              <w:jc w:val="left"/>
              <w:textAlignment w:val="auto"/>
              <w:rPr>
                <w:rFonts w:ascii="Times New Roman" w:hAnsi="Times New Roman" w:cs="Times New Roman"/>
                <w:bCs/>
                <w:sz w:val="24"/>
                <w:szCs w:val="24"/>
              </w:rPr>
            </w:pPr>
            <w:r>
              <w:rPr>
                <w:rFonts w:hint="eastAsia" w:ascii="Times New Roman" w:hAnsi="Times New Roman" w:cs="Times New Roman"/>
                <w:bCs/>
                <w:sz w:val="24"/>
                <w:szCs w:val="24"/>
              </w:rPr>
              <w:t>（1）</w:t>
            </w:r>
            <w:r>
              <w:rPr>
                <w:rFonts w:ascii="Times New Roman" w:hAnsi="Times New Roman" w:cs="Times New Roman"/>
                <w:bCs/>
                <w:sz w:val="24"/>
                <w:szCs w:val="24"/>
              </w:rPr>
              <w:t>任何工作人员的职业照射水平不超过下述限值：</w:t>
            </w:r>
          </w:p>
          <w:p w14:paraId="5BC64A09">
            <w:pPr>
              <w:keepNext w:val="0"/>
              <w:keepLines w:val="0"/>
              <w:pageBreakBefore w:val="0"/>
              <w:widowControl w:val="0"/>
              <w:kinsoku/>
              <w:wordWrap/>
              <w:overflowPunct/>
              <w:topLinePunct w:val="0"/>
              <w:autoSpaceDE/>
              <w:autoSpaceDN/>
              <w:bidi w:val="0"/>
              <w:adjustRightInd/>
              <w:spacing w:line="500" w:lineRule="exact"/>
              <w:ind w:firstLine="480" w:firstLineChars="200"/>
              <w:jc w:val="left"/>
              <w:textAlignment w:val="auto"/>
              <w:rPr>
                <w:rFonts w:ascii="Times New Roman" w:hAnsi="Times New Roman" w:cs="Times New Roman"/>
                <w:bCs/>
                <w:sz w:val="24"/>
                <w:szCs w:val="24"/>
              </w:rPr>
            </w:pPr>
            <w:r>
              <w:rPr>
                <w:rFonts w:ascii="Times New Roman" w:hAnsi="Times New Roman" w:cs="Times New Roman"/>
                <w:bCs/>
                <w:sz w:val="24"/>
                <w:szCs w:val="24"/>
              </w:rPr>
              <w:t>1）由审管部门决定的连续5年的年平均有效剂量（但不可作任何追溯性平均），20 mSv；</w:t>
            </w:r>
          </w:p>
          <w:p w14:paraId="77024B18">
            <w:pPr>
              <w:keepNext w:val="0"/>
              <w:keepLines w:val="0"/>
              <w:pageBreakBefore w:val="0"/>
              <w:widowControl w:val="0"/>
              <w:kinsoku/>
              <w:wordWrap/>
              <w:overflowPunct/>
              <w:topLinePunct w:val="0"/>
              <w:autoSpaceDE/>
              <w:autoSpaceDN/>
              <w:bidi w:val="0"/>
              <w:adjustRightInd/>
              <w:spacing w:line="500" w:lineRule="exact"/>
              <w:ind w:firstLine="480" w:firstLineChars="200"/>
              <w:jc w:val="left"/>
              <w:textAlignment w:val="auto"/>
              <w:rPr>
                <w:rFonts w:ascii="Times New Roman" w:hAnsi="Times New Roman" w:cs="Times New Roman"/>
                <w:sz w:val="24"/>
                <w:szCs w:val="24"/>
              </w:rPr>
            </w:pPr>
            <w:r>
              <w:rPr>
                <w:rFonts w:ascii="Times New Roman" w:hAnsi="Times New Roman" w:cs="Times New Roman"/>
                <w:sz w:val="24"/>
                <w:szCs w:val="24"/>
              </w:rPr>
              <w:t>2）任何一年中的有效剂量，50 mSv；</w:t>
            </w:r>
          </w:p>
          <w:p w14:paraId="267FAAB2">
            <w:pPr>
              <w:keepNext w:val="0"/>
              <w:keepLines w:val="0"/>
              <w:pageBreakBefore w:val="0"/>
              <w:widowControl w:val="0"/>
              <w:kinsoku/>
              <w:wordWrap/>
              <w:overflowPunct/>
              <w:topLinePunct w:val="0"/>
              <w:autoSpaceDE/>
              <w:autoSpaceDN/>
              <w:bidi w:val="0"/>
              <w:adjustRightInd/>
              <w:spacing w:line="500" w:lineRule="exact"/>
              <w:ind w:firstLine="480" w:firstLineChars="200"/>
              <w:jc w:val="left"/>
              <w:textAlignment w:val="auto"/>
              <w:rPr>
                <w:rFonts w:ascii="Times New Roman" w:hAnsi="Times New Roman" w:cs="Times New Roman"/>
                <w:sz w:val="24"/>
                <w:szCs w:val="24"/>
              </w:rPr>
            </w:pPr>
            <w:r>
              <w:rPr>
                <w:rFonts w:ascii="Times New Roman" w:hAnsi="Times New Roman" w:cs="Times New Roman"/>
                <w:sz w:val="24"/>
                <w:szCs w:val="24"/>
              </w:rPr>
              <w:t>3）眼晶体的年当量剂量，150 mSv；</w:t>
            </w:r>
          </w:p>
          <w:p w14:paraId="574DDB39">
            <w:pPr>
              <w:keepNext w:val="0"/>
              <w:keepLines w:val="0"/>
              <w:pageBreakBefore w:val="0"/>
              <w:widowControl w:val="0"/>
              <w:kinsoku/>
              <w:wordWrap/>
              <w:overflowPunct/>
              <w:topLinePunct w:val="0"/>
              <w:autoSpaceDE/>
              <w:autoSpaceDN/>
              <w:bidi w:val="0"/>
              <w:adjustRightInd/>
              <w:spacing w:line="500" w:lineRule="exact"/>
              <w:ind w:firstLine="480" w:firstLineChars="200"/>
              <w:jc w:val="left"/>
              <w:textAlignment w:val="auto"/>
              <w:rPr>
                <w:rFonts w:ascii="Times New Roman" w:hAnsi="Times New Roman" w:cs="Times New Roman"/>
                <w:sz w:val="24"/>
                <w:szCs w:val="24"/>
              </w:rPr>
            </w:pPr>
            <w:r>
              <w:rPr>
                <w:rFonts w:ascii="Times New Roman" w:hAnsi="Times New Roman" w:cs="Times New Roman"/>
                <w:sz w:val="24"/>
                <w:szCs w:val="24"/>
              </w:rPr>
              <w:t>4）四肢（手和足）或皮肤的年当量剂量，500 mSv。</w:t>
            </w:r>
          </w:p>
          <w:p w14:paraId="23861CCD">
            <w:pPr>
              <w:keepNext w:val="0"/>
              <w:keepLines w:val="0"/>
              <w:pageBreakBefore w:val="0"/>
              <w:widowControl w:val="0"/>
              <w:kinsoku/>
              <w:wordWrap/>
              <w:overflowPunct/>
              <w:topLinePunct w:val="0"/>
              <w:autoSpaceDE/>
              <w:autoSpaceDN/>
              <w:bidi w:val="0"/>
              <w:adjustRightInd/>
              <w:spacing w:line="500" w:lineRule="exact"/>
              <w:ind w:firstLine="480" w:firstLineChars="200"/>
              <w:jc w:val="left"/>
              <w:textAlignment w:val="auto"/>
              <w:rPr>
                <w:rFonts w:ascii="Times New Roman" w:hAnsi="Times New Roman" w:cs="Times New Roman"/>
                <w:bCs/>
                <w:sz w:val="24"/>
                <w:szCs w:val="24"/>
              </w:rPr>
            </w:pPr>
            <w:r>
              <w:rPr>
                <w:rFonts w:hint="eastAsia" w:ascii="Times New Roman" w:hAnsi="Times New Roman" w:cs="Times New Roman"/>
                <w:bCs/>
                <w:sz w:val="24"/>
                <w:szCs w:val="24"/>
              </w:rPr>
              <w:t>（2）</w:t>
            </w:r>
            <w:r>
              <w:rPr>
                <w:rFonts w:ascii="Times New Roman" w:hAnsi="Times New Roman" w:cs="Times New Roman"/>
                <w:bCs/>
                <w:sz w:val="24"/>
                <w:szCs w:val="24"/>
              </w:rPr>
              <w:t>公众中有关关键人群组成员的平均剂量估计值不应超过下述限值：</w:t>
            </w:r>
          </w:p>
          <w:p w14:paraId="5ADFB557">
            <w:pPr>
              <w:keepNext w:val="0"/>
              <w:keepLines w:val="0"/>
              <w:pageBreakBefore w:val="0"/>
              <w:widowControl w:val="0"/>
              <w:kinsoku/>
              <w:wordWrap/>
              <w:overflowPunct/>
              <w:topLinePunct w:val="0"/>
              <w:autoSpaceDE/>
              <w:autoSpaceDN/>
              <w:bidi w:val="0"/>
              <w:adjustRightInd/>
              <w:spacing w:line="500" w:lineRule="exact"/>
              <w:ind w:firstLine="480" w:firstLineChars="200"/>
              <w:jc w:val="left"/>
              <w:textAlignment w:val="auto"/>
              <w:rPr>
                <w:rFonts w:ascii="Times New Roman" w:hAnsi="Times New Roman" w:cs="Times New Roman"/>
                <w:bCs/>
                <w:sz w:val="24"/>
                <w:szCs w:val="24"/>
              </w:rPr>
            </w:pPr>
            <w:r>
              <w:rPr>
                <w:rFonts w:ascii="Times New Roman" w:hAnsi="Times New Roman" w:cs="Times New Roman"/>
                <w:bCs/>
                <w:sz w:val="24"/>
                <w:szCs w:val="24"/>
              </w:rPr>
              <w:t>1）年有效剂量，1 mSv；</w:t>
            </w:r>
          </w:p>
          <w:p w14:paraId="0938B104">
            <w:pPr>
              <w:keepNext w:val="0"/>
              <w:keepLines w:val="0"/>
              <w:pageBreakBefore w:val="0"/>
              <w:widowControl w:val="0"/>
              <w:kinsoku/>
              <w:wordWrap/>
              <w:overflowPunct/>
              <w:topLinePunct w:val="0"/>
              <w:autoSpaceDE/>
              <w:autoSpaceDN/>
              <w:bidi w:val="0"/>
              <w:adjustRightInd/>
              <w:spacing w:line="500" w:lineRule="exact"/>
              <w:ind w:firstLine="480" w:firstLineChars="200"/>
              <w:jc w:val="left"/>
              <w:textAlignment w:val="auto"/>
              <w:rPr>
                <w:rFonts w:ascii="Times New Roman" w:hAnsi="Times New Roman" w:cs="Times New Roman"/>
                <w:sz w:val="24"/>
                <w:szCs w:val="24"/>
              </w:rPr>
            </w:pPr>
            <w:r>
              <w:rPr>
                <w:rFonts w:ascii="Times New Roman" w:hAnsi="Times New Roman" w:cs="Times New Roman"/>
                <w:sz w:val="24"/>
                <w:szCs w:val="24"/>
              </w:rPr>
              <w:t>2）特殊情况下，如果5个连续年的年平均剂量不超过1 mSv，则某一单一年份的有效剂量可提高到5 mSv；</w:t>
            </w:r>
          </w:p>
          <w:p w14:paraId="49337F71">
            <w:pPr>
              <w:keepNext w:val="0"/>
              <w:keepLines w:val="0"/>
              <w:pageBreakBefore w:val="0"/>
              <w:widowControl w:val="0"/>
              <w:kinsoku/>
              <w:wordWrap/>
              <w:overflowPunct/>
              <w:topLinePunct w:val="0"/>
              <w:autoSpaceDE/>
              <w:autoSpaceDN/>
              <w:bidi w:val="0"/>
              <w:adjustRightInd/>
              <w:spacing w:line="500" w:lineRule="exact"/>
              <w:ind w:firstLine="480" w:firstLineChars="200"/>
              <w:jc w:val="left"/>
              <w:textAlignment w:val="auto"/>
              <w:rPr>
                <w:rFonts w:ascii="Times New Roman" w:hAnsi="Times New Roman" w:cs="Times New Roman"/>
                <w:sz w:val="24"/>
                <w:szCs w:val="24"/>
              </w:rPr>
            </w:pPr>
            <w:r>
              <w:rPr>
                <w:rFonts w:ascii="Times New Roman" w:hAnsi="Times New Roman" w:cs="Times New Roman"/>
                <w:sz w:val="24"/>
                <w:szCs w:val="24"/>
              </w:rPr>
              <w:t>3）眼晶体的年当量剂量，15 mSv；</w:t>
            </w:r>
          </w:p>
          <w:p w14:paraId="06EA7303">
            <w:pPr>
              <w:keepNext w:val="0"/>
              <w:keepLines w:val="0"/>
              <w:pageBreakBefore w:val="0"/>
              <w:widowControl w:val="0"/>
              <w:kinsoku/>
              <w:wordWrap/>
              <w:overflowPunct/>
              <w:topLinePunct w:val="0"/>
              <w:autoSpaceDE/>
              <w:autoSpaceDN/>
              <w:bidi w:val="0"/>
              <w:adjustRightInd/>
              <w:spacing w:line="500" w:lineRule="exact"/>
              <w:ind w:firstLine="480" w:firstLineChars="200"/>
              <w:textAlignment w:val="auto"/>
              <w:rPr>
                <w:rFonts w:ascii="Times New Roman" w:hAnsi="Times New Roman" w:cs="Times New Roman"/>
                <w:sz w:val="24"/>
                <w:szCs w:val="24"/>
              </w:rPr>
            </w:pPr>
            <w:r>
              <w:rPr>
                <w:rFonts w:ascii="Times New Roman" w:hAnsi="Times New Roman" w:cs="Times New Roman"/>
                <w:sz w:val="24"/>
                <w:szCs w:val="24"/>
              </w:rPr>
              <w:t>4）皮肤的年当量剂量，50 mSv。</w:t>
            </w:r>
          </w:p>
          <w:p w14:paraId="16683BDD">
            <w:pPr>
              <w:keepNext w:val="0"/>
              <w:keepLines w:val="0"/>
              <w:pageBreakBefore w:val="0"/>
              <w:widowControl w:val="0"/>
              <w:tabs>
                <w:tab w:val="left" w:pos="5863"/>
              </w:tabs>
              <w:kinsoku/>
              <w:wordWrap/>
              <w:overflowPunct/>
              <w:topLinePunct w:val="0"/>
              <w:autoSpaceDE/>
              <w:autoSpaceDN/>
              <w:bidi w:val="0"/>
              <w:adjustRightInd/>
              <w:spacing w:line="500" w:lineRule="exact"/>
              <w:textAlignment w:val="auto"/>
              <w:rPr>
                <w:rFonts w:ascii="Times New Roman" w:hAnsi="Times New Roman" w:cs="Times New Roman"/>
                <w:bCs/>
                <w:sz w:val="24"/>
                <w:szCs w:val="24"/>
              </w:rPr>
            </w:pPr>
            <w:r>
              <w:rPr>
                <w:rFonts w:ascii="Times New Roman" w:hAnsi="Times New Roman" w:cs="Times New Roman"/>
                <w:bCs/>
                <w:sz w:val="24"/>
                <w:szCs w:val="24"/>
              </w:rPr>
              <w:t>2 《放射诊断放射防护要求》（GBZ</w:t>
            </w:r>
            <w:r>
              <w:rPr>
                <w:rFonts w:hint="eastAsia" w:ascii="Times New Roman" w:hAnsi="Times New Roman" w:cs="Times New Roman"/>
                <w:bCs/>
                <w:sz w:val="24"/>
                <w:szCs w:val="24"/>
              </w:rPr>
              <w:t xml:space="preserve"> </w:t>
            </w:r>
            <w:r>
              <w:rPr>
                <w:rFonts w:ascii="Times New Roman" w:hAnsi="Times New Roman" w:cs="Times New Roman"/>
                <w:bCs/>
                <w:sz w:val="24"/>
                <w:szCs w:val="24"/>
              </w:rPr>
              <w:t>130-2020）</w:t>
            </w:r>
          </w:p>
          <w:p w14:paraId="3305887F">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left"/>
              <w:textAlignment w:val="auto"/>
              <w:rPr>
                <w:rFonts w:ascii="Times New Roman" w:hAnsi="Times New Roman" w:cs="Times New Roman"/>
                <w:bCs/>
                <w:sz w:val="24"/>
              </w:rPr>
            </w:pPr>
            <w:r>
              <w:rPr>
                <w:rFonts w:hint="eastAsia" w:ascii="Times New Roman" w:hAnsi="Times New Roman" w:cs="Times New Roman"/>
                <w:sz w:val="24"/>
              </w:rPr>
              <w:t>（1）</w:t>
            </w:r>
            <w:r>
              <w:rPr>
                <w:rFonts w:ascii="Times New Roman" w:hAnsi="Times New Roman" w:cs="Times New Roman"/>
                <w:sz w:val="24"/>
              </w:rPr>
              <w:t>具有透视功能的X射线设备在透视条件下检测时，周围剂量当量率应不大于2.5 μSv/h；测量时，X射线设备连续出束时间应大于仪器响应时间；</w:t>
            </w:r>
          </w:p>
          <w:p w14:paraId="455E1B91">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left"/>
              <w:textAlignment w:val="auto"/>
              <w:rPr>
                <w:rFonts w:ascii="Times New Roman" w:hAnsi="Times New Roman" w:cs="Times New Roman"/>
                <w:sz w:val="24"/>
              </w:rPr>
            </w:pPr>
            <w:r>
              <w:rPr>
                <w:rFonts w:hint="eastAsia" w:ascii="Times New Roman" w:hAnsi="Times New Roman" w:cs="Times New Roman"/>
                <w:sz w:val="24"/>
              </w:rPr>
              <w:t>（2）</w:t>
            </w:r>
            <w:r>
              <w:rPr>
                <w:rFonts w:ascii="Times New Roman" w:hAnsi="Times New Roman" w:cs="Times New Roman"/>
                <w:sz w:val="24"/>
              </w:rPr>
              <w:t>机房的辐射屏蔽防护检测方法及检测条件按第8章和附录B的要求。</w:t>
            </w:r>
          </w:p>
          <w:p w14:paraId="6C417D18">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left"/>
              <w:textAlignment w:val="auto"/>
              <w:rPr>
                <w:rFonts w:ascii="Times New Roman" w:hAnsi="Times New Roman" w:cs="Times New Roman"/>
                <w:sz w:val="24"/>
              </w:rPr>
            </w:pPr>
            <w:r>
              <w:rPr>
                <w:rFonts w:hint="eastAsia" w:ascii="Times New Roman" w:hAnsi="Times New Roman" w:cs="Times New Roman"/>
                <w:sz w:val="24"/>
              </w:rPr>
              <w:t>（3）</w:t>
            </w:r>
            <w:r>
              <w:rPr>
                <w:rFonts w:ascii="Times New Roman" w:hAnsi="Times New Roman" w:cs="Times New Roman"/>
                <w:sz w:val="24"/>
              </w:rPr>
              <w:t>机房应设有观察窗或摄像监控装置，其设置的位置应便于观察到受检者状态及防护门开闭情况。</w:t>
            </w:r>
          </w:p>
          <w:p w14:paraId="5E389C92">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left"/>
              <w:textAlignment w:val="auto"/>
              <w:rPr>
                <w:rFonts w:ascii="Times New Roman" w:hAnsi="Times New Roman" w:cs="Times New Roman"/>
                <w:sz w:val="24"/>
              </w:rPr>
            </w:pPr>
            <w:r>
              <w:rPr>
                <w:rFonts w:hint="eastAsia" w:ascii="Times New Roman" w:hAnsi="Times New Roman" w:cs="Times New Roman"/>
                <w:sz w:val="24"/>
              </w:rPr>
              <w:t>（4）</w:t>
            </w:r>
            <w:r>
              <w:rPr>
                <w:rFonts w:ascii="Times New Roman" w:hAnsi="Times New Roman" w:cs="Times New Roman"/>
                <w:sz w:val="24"/>
              </w:rPr>
              <w:t>机房内不应堆放与该设备诊断工作无关的杂物。</w:t>
            </w:r>
          </w:p>
          <w:p w14:paraId="1CD61DD2">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left"/>
              <w:textAlignment w:val="auto"/>
              <w:rPr>
                <w:rFonts w:ascii="Times New Roman" w:hAnsi="Times New Roman" w:cs="Times New Roman"/>
                <w:sz w:val="24"/>
              </w:rPr>
            </w:pPr>
            <w:r>
              <w:rPr>
                <w:rFonts w:hint="eastAsia" w:ascii="Times New Roman" w:hAnsi="Times New Roman" w:cs="Times New Roman"/>
                <w:sz w:val="24"/>
              </w:rPr>
              <w:t>（5）</w:t>
            </w:r>
            <w:r>
              <w:rPr>
                <w:rFonts w:ascii="Times New Roman" w:hAnsi="Times New Roman" w:cs="Times New Roman"/>
                <w:sz w:val="24"/>
              </w:rPr>
              <w:t>机房应设置动力通风装置，并保持良好的通风。</w:t>
            </w:r>
          </w:p>
          <w:p w14:paraId="319F7298">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left"/>
              <w:textAlignment w:val="auto"/>
              <w:rPr>
                <w:rFonts w:ascii="Times New Roman" w:hAnsi="Times New Roman" w:cs="Times New Roman"/>
                <w:sz w:val="24"/>
              </w:rPr>
            </w:pPr>
            <w:r>
              <w:rPr>
                <w:rFonts w:hint="eastAsia" w:ascii="Times New Roman" w:hAnsi="Times New Roman" w:cs="Times New Roman"/>
                <w:sz w:val="24"/>
              </w:rPr>
              <w:t>（6）</w:t>
            </w:r>
            <w:r>
              <w:rPr>
                <w:rFonts w:ascii="Times New Roman" w:hAnsi="Times New Roman" w:cs="Times New Roman"/>
                <w:sz w:val="24"/>
              </w:rPr>
              <w:t>机房门外应有电离辐射警告标志；机房门上方应有醒目的工作状态指示灯，灯箱上应设置如“射线有害、灯亮勿入”的可视警示语句；候诊区应设置放射防护注意事项告知栏。</w:t>
            </w:r>
          </w:p>
          <w:p w14:paraId="7FE9DA58">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left"/>
              <w:textAlignment w:val="auto"/>
              <w:rPr>
                <w:rFonts w:ascii="Times New Roman" w:hAnsi="Times New Roman" w:cs="Times New Roman"/>
                <w:sz w:val="24"/>
              </w:rPr>
            </w:pPr>
            <w:r>
              <w:rPr>
                <w:rFonts w:hint="eastAsia" w:ascii="Times New Roman" w:hAnsi="Times New Roman" w:cs="Times New Roman"/>
                <w:sz w:val="24"/>
              </w:rPr>
              <w:t>（7）</w:t>
            </w:r>
            <w:r>
              <w:rPr>
                <w:rFonts w:ascii="Times New Roman" w:hAnsi="Times New Roman" w:cs="Times New Roman"/>
                <w:sz w:val="24"/>
              </w:rPr>
              <w:t>平开机房门应有自动闭门装置；推拉式机房门应设有曝光时关闭机房门的管理措施；工作状态指示灯能与机房门有效关联。</w:t>
            </w:r>
          </w:p>
          <w:p w14:paraId="5ADEB2D4">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left"/>
              <w:textAlignment w:val="auto"/>
              <w:rPr>
                <w:rFonts w:cs="Times New Roman"/>
              </w:rPr>
            </w:pPr>
            <w:r>
              <w:rPr>
                <w:rFonts w:hint="eastAsia" w:ascii="Times New Roman" w:hAnsi="Times New Roman" w:cs="Times New Roman"/>
                <w:sz w:val="24"/>
              </w:rPr>
              <w:t>（8）</w:t>
            </w:r>
            <w:r>
              <w:rPr>
                <w:rFonts w:ascii="Times New Roman" w:hAnsi="Times New Roman" w:cs="Times New Roman"/>
                <w:sz w:val="24"/>
              </w:rPr>
              <w:t>电动推拉门宜设置防夹装置。</w:t>
            </w:r>
          </w:p>
          <w:p w14:paraId="68E5E2B5">
            <w:pPr>
              <w:keepNext w:val="0"/>
              <w:keepLines w:val="0"/>
              <w:pageBreakBefore w:val="0"/>
              <w:widowControl w:val="0"/>
              <w:tabs>
                <w:tab w:val="left" w:pos="5863"/>
              </w:tabs>
              <w:kinsoku/>
              <w:wordWrap/>
              <w:overflowPunct/>
              <w:topLinePunct w:val="0"/>
              <w:autoSpaceDE/>
              <w:autoSpaceDN/>
              <w:bidi w:val="0"/>
              <w:adjustRightInd/>
              <w:spacing w:line="500" w:lineRule="exact"/>
              <w:textAlignment w:val="auto"/>
              <w:rPr>
                <w:rFonts w:ascii="Times New Roman" w:hAnsi="Times New Roman" w:cs="Times New Roman"/>
                <w:bCs/>
                <w:sz w:val="24"/>
                <w:szCs w:val="24"/>
              </w:rPr>
            </w:pPr>
            <w:r>
              <w:rPr>
                <w:rFonts w:ascii="Times New Roman" w:hAnsi="Times New Roman" w:cs="Times New Roman"/>
                <w:bCs/>
                <w:sz w:val="24"/>
                <w:szCs w:val="24"/>
              </w:rPr>
              <w:t>3</w:t>
            </w:r>
            <w:r>
              <w:rPr>
                <w:rFonts w:hint="eastAsia" w:ascii="Times New Roman" w:hAnsi="Times New Roman" w:cs="Times New Roman"/>
                <w:bCs/>
                <w:sz w:val="24"/>
                <w:szCs w:val="24"/>
              </w:rPr>
              <w:t xml:space="preserve"> </w:t>
            </w:r>
            <w:r>
              <w:rPr>
                <w:rFonts w:ascii="Times New Roman" w:hAnsi="Times New Roman" w:cs="Times New Roman"/>
                <w:bCs/>
                <w:sz w:val="24"/>
                <w:szCs w:val="24"/>
              </w:rPr>
              <w:t>其他参考依据</w:t>
            </w:r>
          </w:p>
          <w:p w14:paraId="13219B1D">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本</w:t>
            </w:r>
            <w:r>
              <w:rPr>
                <w:rFonts w:hint="default" w:ascii="Times New Roman" w:hAnsi="Times New Roman" w:eastAsia="宋体" w:cs="Times New Roman"/>
                <w:sz w:val="24"/>
                <w:szCs w:val="24"/>
                <w:lang w:eastAsia="zh-CN"/>
              </w:rPr>
              <w:t>项目</w:t>
            </w:r>
            <w:r>
              <w:rPr>
                <w:rFonts w:hint="default" w:ascii="Times New Roman" w:hAnsi="Times New Roman" w:eastAsia="宋体" w:cs="Times New Roman"/>
                <w:sz w:val="24"/>
                <w:szCs w:val="24"/>
              </w:rPr>
              <w:t>环评报告中，采用2.5</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μSv/h作为DSA介入室屏蔽层外剂量率目标控制值，以5.0</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mSv作为职业人员的年管理剂量约束值，以125</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mSv作为职业人员四肢的当量剂量约束值，以</w:t>
            </w:r>
            <w:r>
              <w:rPr>
                <w:rFonts w:hint="eastAsia" w:ascii="Times New Roman" w:hAnsi="Times New Roman" w:eastAsia="宋体" w:cs="Times New Roman"/>
                <w:sz w:val="24"/>
                <w:szCs w:val="24"/>
                <w:lang w:val="en-US" w:eastAsia="zh-CN"/>
              </w:rPr>
              <w:t xml:space="preserve">37.5 </w:t>
            </w:r>
            <w:r>
              <w:rPr>
                <w:rFonts w:hint="default" w:ascii="Times New Roman" w:hAnsi="Times New Roman" w:eastAsia="宋体" w:cs="Times New Roman"/>
                <w:sz w:val="24"/>
                <w:szCs w:val="24"/>
              </w:rPr>
              <w:t>mSv作为职业人员眼晶体的当量剂量约束值</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highlight w:val="none"/>
              </w:rPr>
              <w:t>以</w:t>
            </w:r>
            <w:r>
              <w:rPr>
                <w:rFonts w:hint="default" w:ascii="Times New Roman" w:hAnsi="Times New Roman" w:eastAsia="宋体" w:cs="Times New Roman"/>
                <w:sz w:val="24"/>
                <w:szCs w:val="24"/>
              </w:rPr>
              <w:t>0.</w:t>
            </w:r>
            <w:r>
              <w:rPr>
                <w:rFonts w:hint="eastAsia" w:ascii="Times New Roman" w:hAnsi="Times New Roman" w:eastAsia="宋体" w:cs="Times New Roman"/>
                <w:sz w:val="24"/>
                <w:szCs w:val="24"/>
                <w:lang w:val="en-US" w:eastAsia="zh-CN"/>
              </w:rPr>
              <w:t>25</w:t>
            </w:r>
            <w:r>
              <w:rPr>
                <w:rFonts w:hint="default" w:ascii="Times New Roman" w:hAnsi="Times New Roman" w:eastAsia="宋体" w:cs="Times New Roman"/>
                <w:sz w:val="24"/>
                <w:szCs w:val="24"/>
              </w:rPr>
              <w:t xml:space="preserve"> mSv作为公众成员的年管理剂量约束值。本验收监测报告表同样采用上述管理要求。</w:t>
            </w:r>
          </w:p>
          <w:p w14:paraId="3C5A22B0"/>
          <w:p w14:paraId="1383738D">
            <w:pPr>
              <w:pStyle w:val="17"/>
              <w:ind w:firstLine="480"/>
            </w:pPr>
          </w:p>
          <w:p w14:paraId="0EAC0EB3">
            <w:pPr>
              <w:pStyle w:val="17"/>
              <w:ind w:left="0" w:leftChars="0" w:firstLine="0" w:firstLineChars="0"/>
            </w:pPr>
          </w:p>
          <w:p w14:paraId="34F75E52"/>
          <w:p w14:paraId="570871CE"/>
          <w:p w14:paraId="7AC43232">
            <w:pPr>
              <w:pStyle w:val="17"/>
              <w:ind w:firstLine="480"/>
            </w:pPr>
          </w:p>
          <w:p w14:paraId="5498E135"/>
          <w:p w14:paraId="2842B4A7"/>
          <w:p w14:paraId="43294874"/>
          <w:p w14:paraId="46E0EED6"/>
          <w:p w14:paraId="2E5CF791"/>
          <w:p w14:paraId="23BF6822"/>
        </w:tc>
      </w:tr>
    </w:tbl>
    <w:tbl>
      <w:tblPr>
        <w:tblStyle w:val="19"/>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72"/>
      </w:tblGrid>
      <w:tr w14:paraId="50489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2" w:type="dxa"/>
            <w:tcBorders>
              <w:top w:val="nil"/>
              <w:left w:val="nil"/>
              <w:right w:val="nil"/>
            </w:tcBorders>
          </w:tcPr>
          <w:p w14:paraId="38157971">
            <w:pPr>
              <w:widowControl/>
              <w:spacing w:line="500" w:lineRule="exact"/>
              <w:jc w:val="left"/>
              <w:outlineLvl w:val="0"/>
            </w:pPr>
            <w:bookmarkStart w:id="14" w:name="_Toc14388"/>
            <w:bookmarkStart w:id="15" w:name="_Toc14458"/>
            <w:bookmarkStart w:id="16" w:name="_Toc12124"/>
            <w:bookmarkStart w:id="17" w:name="_Toc13821"/>
            <w:bookmarkStart w:id="18" w:name="_Toc12773"/>
            <w:bookmarkStart w:id="19" w:name="_Toc28841"/>
            <w:bookmarkStart w:id="20" w:name="_Toc4975"/>
            <w:bookmarkStart w:id="21" w:name="_Toc6193"/>
            <w:bookmarkStart w:id="22" w:name="_Toc23781"/>
            <w:bookmarkStart w:id="23" w:name="_Toc515292276"/>
            <w:bookmarkStart w:id="24" w:name="_Toc27592_WPSOffice_Level1"/>
            <w:bookmarkStart w:id="25" w:name="_Toc18084_WPSOffice_Level1"/>
            <w:bookmarkStart w:id="26" w:name="_Toc25522_WPSOffice_Level1"/>
            <w:r>
              <w:rPr>
                <w:rFonts w:ascii="Times New Roman" w:hAnsi="Times New Roman" w:cs="Times New Roman"/>
                <w:b/>
                <w:sz w:val="28"/>
                <w:szCs w:val="28"/>
              </w:rPr>
              <w:t>2 项目建设情况</w:t>
            </w:r>
            <w:bookmarkEnd w:id="14"/>
            <w:bookmarkEnd w:id="15"/>
            <w:bookmarkEnd w:id="16"/>
            <w:bookmarkEnd w:id="17"/>
            <w:bookmarkEnd w:id="18"/>
            <w:bookmarkEnd w:id="19"/>
            <w:bookmarkEnd w:id="20"/>
            <w:bookmarkEnd w:id="21"/>
            <w:bookmarkEnd w:id="22"/>
          </w:p>
        </w:tc>
      </w:tr>
      <w:bookmarkEnd w:id="23"/>
      <w:bookmarkEnd w:id="24"/>
      <w:bookmarkEnd w:id="25"/>
      <w:bookmarkEnd w:id="26"/>
      <w:tr w14:paraId="05779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38" w:hRule="atLeast"/>
          <w:jc w:val="center"/>
        </w:trPr>
        <w:tc>
          <w:tcPr>
            <w:tcW w:w="9072" w:type="dxa"/>
          </w:tcPr>
          <w:p w14:paraId="42E6C89D">
            <w:pPr>
              <w:tabs>
                <w:tab w:val="left" w:pos="5863"/>
              </w:tabs>
              <w:spacing w:line="500" w:lineRule="exact"/>
              <w:rPr>
                <w:rFonts w:hint="eastAsia" w:ascii="Times New Roman" w:hAnsi="Times New Roman" w:cs="Times New Roman"/>
                <w:b/>
                <w:bCs/>
                <w:sz w:val="24"/>
                <w:szCs w:val="24"/>
              </w:rPr>
            </w:pPr>
            <w:bookmarkStart w:id="27" w:name="_Toc515292277"/>
            <w:bookmarkStart w:id="28" w:name="_Toc4916_WPSOffice_Level1"/>
            <w:bookmarkStart w:id="29" w:name="_Toc4918_WPSOffice_Level1"/>
            <w:r>
              <w:rPr>
                <w:rFonts w:hint="eastAsia" w:ascii="Times New Roman" w:hAnsi="Times New Roman" w:cs="Times New Roman"/>
                <w:b/>
                <w:bCs/>
                <w:sz w:val="24"/>
                <w:szCs w:val="24"/>
              </w:rPr>
              <w:br w:type="page"/>
            </w:r>
            <w:r>
              <w:rPr>
                <w:rFonts w:hint="eastAsia" w:ascii="Times New Roman" w:hAnsi="Times New Roman" w:cs="Times New Roman"/>
                <w:b/>
                <w:bCs/>
                <w:sz w:val="24"/>
                <w:szCs w:val="24"/>
              </w:rPr>
              <w:br w:type="page"/>
            </w:r>
            <w:r>
              <w:rPr>
                <w:rFonts w:hint="eastAsia" w:ascii="Times New Roman" w:hAnsi="Times New Roman" w:cs="Times New Roman"/>
                <w:b/>
                <w:bCs/>
                <w:sz w:val="24"/>
                <w:szCs w:val="24"/>
              </w:rPr>
              <w:t>2.1 项目建设内容</w:t>
            </w:r>
          </w:p>
          <w:p w14:paraId="3EE3B07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（1）建设单位情况、项目建设内容和规模</w:t>
            </w:r>
          </w:p>
          <w:p w14:paraId="75B4E08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1）建设单位情况</w:t>
            </w:r>
          </w:p>
          <w:p w14:paraId="0133D616">
            <w:pPr>
              <w:spacing w:line="500" w:lineRule="exact"/>
              <w:ind w:firstLine="480" w:firstLineChars="200"/>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淄博市博山区中医院始建于1956年，是一所集医疗、预防、康复、保健、科研、教学于一体的二级甲等中医院，2018年9月医院搬迁至博山区凤凰山西路西首北侧，搬迁项目环评于2011年12月20日取得淄博市环境保护局审批意见（淄环审〔2011〕88号）。医院现有建筑面积40707平方米，现开放床位300张，现拥有卫生专业技术人员260余名。目前医院设有办公室、人力资源科、医务科等11个职能科室，骨科、内科、急诊科等17个临床科室，影像科、检验科等6个医技科室。医院拥有飞利浦AChieva1.5T广角核磁共振、64排128层螺旋CT、贝克曼AU 5811全自动生化分析仪、希森美康XN五分类血细胞分析仪、法国梅里埃VITEK-2全自动微生物鉴定药敏分析仪、奥林巴斯-290电子胃肠镜、德国西门子彩超、美国林福泰克IM8000关节镜等大型医疗设备。</w:t>
            </w:r>
          </w:p>
          <w:p w14:paraId="61A092C2">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2）项目建设内容</w:t>
            </w:r>
          </w:p>
          <w:p w14:paraId="676A7010">
            <w:pPr>
              <w:spacing w:line="500" w:lineRule="exact"/>
              <w:ind w:firstLine="480" w:firstLineChars="200"/>
              <w:rPr>
                <w:rFonts w:hint="default" w:ascii="Times New Roman" w:hAnsi="Times New Roman" w:cs="Times New Roman"/>
                <w:kern w:val="0"/>
                <w:sz w:val="24"/>
              </w:rPr>
            </w:pPr>
            <w:r>
              <w:rPr>
                <w:rFonts w:hint="default" w:ascii="Times New Roman" w:hAnsi="Times New Roman" w:cs="Times New Roman"/>
                <w:kern w:val="0"/>
                <w:sz w:val="24"/>
                <w:lang w:val="en-US" w:eastAsia="zh-CN"/>
              </w:rPr>
              <w:t>为满足医疗诊断需求，医院于门诊住院楼三楼东南角建设一座DSA机房，包括介入</w:t>
            </w:r>
            <w:r>
              <w:rPr>
                <w:rFonts w:hint="eastAsia" w:ascii="Times New Roman" w:hAnsi="Times New Roman" w:cs="Times New Roman"/>
                <w:kern w:val="0"/>
                <w:sz w:val="24"/>
                <w:lang w:val="en-US" w:eastAsia="zh-CN"/>
              </w:rPr>
              <w:t>治疗</w:t>
            </w:r>
            <w:r>
              <w:rPr>
                <w:rFonts w:hint="default" w:ascii="Times New Roman" w:hAnsi="Times New Roman" w:cs="Times New Roman"/>
                <w:kern w:val="0"/>
                <w:sz w:val="24"/>
                <w:lang w:val="en-US" w:eastAsia="zh-CN"/>
              </w:rPr>
              <w:t>室、控制室、设备间等；购置一台Azurion7M20型DSA装置，最大管电压125</w:t>
            </w:r>
            <w:r>
              <w:rPr>
                <w:rFonts w:hint="eastAsia" w:ascii="Times New Roman" w:hAnsi="Times New Roman" w:cs="Times New Roman"/>
                <w:kern w:val="0"/>
                <w:sz w:val="24"/>
                <w:lang w:val="en-US" w:eastAsia="zh-CN"/>
              </w:rPr>
              <w:t xml:space="preserve"> </w:t>
            </w:r>
            <w:r>
              <w:rPr>
                <w:rFonts w:hint="default" w:ascii="Times New Roman" w:hAnsi="Times New Roman" w:cs="Times New Roman"/>
                <w:kern w:val="0"/>
                <w:sz w:val="24"/>
                <w:lang w:val="en-US" w:eastAsia="zh-CN"/>
              </w:rPr>
              <w:t>kV、最大管电流1000mA，用于开展导管介入手术。本次评价涉及1台DSA装置，核技术利用类型为使用Ⅱ类射线装置。</w:t>
            </w:r>
          </w:p>
          <w:p w14:paraId="265FFBCB">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中威检测（山东）有限公司受医院委托，于202</w:t>
            </w:r>
            <w:r>
              <w:rPr>
                <w:rFonts w:hint="eastAsia"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年11月编制了</w:t>
            </w:r>
            <w:r>
              <w:rPr>
                <w:rFonts w:hint="default"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eastAsia="zh-CN"/>
              </w:rPr>
              <w:t>淄博市博山区中医院</w:t>
            </w:r>
            <w:r>
              <w:rPr>
                <w:rFonts w:hint="default" w:ascii="Times New Roman" w:hAnsi="Times New Roman" w:eastAsia="宋体" w:cs="Times New Roman"/>
                <w:color w:val="auto"/>
                <w:sz w:val="24"/>
                <w:highlight w:val="none"/>
                <w:lang w:eastAsia="zh-CN"/>
              </w:rPr>
              <w:t>DSA装置应用项目环境影响报告表》</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淄博市生态环境局博山分局</w:t>
            </w:r>
            <w:r>
              <w:rPr>
                <w:rFonts w:hint="default" w:ascii="Times New Roman" w:hAnsi="Times New Roman" w:eastAsia="宋体" w:cs="Times New Roman"/>
                <w:color w:val="auto"/>
                <w:sz w:val="24"/>
                <w:highlight w:val="none"/>
                <w:lang w:val="en-US" w:eastAsia="zh-CN"/>
              </w:rPr>
              <w:t>于</w:t>
            </w:r>
            <w:r>
              <w:rPr>
                <w:rFonts w:hint="default" w:ascii="Times New Roman" w:hAnsi="Times New Roman" w:eastAsia="宋体" w:cs="Times New Roman"/>
                <w:color w:val="auto"/>
                <w:sz w:val="24"/>
                <w:highlight w:val="none"/>
                <w:lang w:eastAsia="zh-CN"/>
              </w:rPr>
              <w:t>20</w:t>
            </w:r>
            <w:r>
              <w:rPr>
                <w:rFonts w:hint="default" w:ascii="Times New Roman" w:hAnsi="Times New Roman" w:eastAsia="宋体" w:cs="Times New Roman"/>
                <w:color w:val="auto"/>
                <w:sz w:val="24"/>
                <w:highlight w:val="none"/>
                <w:lang w:val="en-US" w:eastAsia="zh-CN"/>
              </w:rPr>
              <w:t>2</w:t>
            </w:r>
            <w:r>
              <w:rPr>
                <w:rFonts w:hint="eastAsia"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年</w:t>
            </w:r>
            <w:r>
              <w:rPr>
                <w:rFonts w:hint="default" w:ascii="Times New Roman" w:hAnsi="Times New Roman" w:eastAsia="宋体" w:cs="Times New Roman"/>
                <w:color w:val="auto"/>
                <w:sz w:val="24"/>
                <w:highlight w:val="none"/>
                <w:lang w:val="en-US" w:eastAsia="zh-CN"/>
              </w:rPr>
              <w:t>11</w:t>
            </w:r>
            <w:r>
              <w:rPr>
                <w:rFonts w:hint="default" w:ascii="Times New Roman" w:hAnsi="Times New Roman" w:eastAsia="宋体" w:cs="Times New Roman"/>
                <w:color w:val="auto"/>
                <w:sz w:val="24"/>
                <w:highlight w:val="none"/>
                <w:lang w:eastAsia="zh-CN"/>
              </w:rPr>
              <w:t>月</w:t>
            </w:r>
            <w:r>
              <w:rPr>
                <w:rFonts w:hint="default" w:ascii="Times New Roman" w:hAnsi="Times New Roman" w:eastAsia="宋体" w:cs="Times New Roman"/>
                <w:color w:val="auto"/>
                <w:sz w:val="24"/>
                <w:highlight w:val="none"/>
                <w:lang w:val="en-US" w:eastAsia="zh-CN"/>
              </w:rPr>
              <w:t>2</w:t>
            </w:r>
            <w:r>
              <w:rPr>
                <w:rFonts w:hint="eastAsia"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lang w:val="en-US" w:eastAsia="zh-CN"/>
              </w:rPr>
              <w:t>日对该环境影响报告表以“</w:t>
            </w:r>
            <w:r>
              <w:rPr>
                <w:rFonts w:hint="eastAsia" w:ascii="Times New Roman" w:hAnsi="Times New Roman" w:eastAsia="宋体" w:cs="Times New Roman"/>
                <w:color w:val="auto"/>
                <w:sz w:val="24"/>
                <w:highlight w:val="none"/>
                <w:lang w:val="en-US" w:eastAsia="zh-CN"/>
              </w:rPr>
              <w:t>博环审字</w:t>
            </w:r>
            <w:r>
              <w:rPr>
                <w:rFonts w:hint="default" w:ascii="Times New Roman" w:hAnsi="Times New Roman" w:eastAsia="宋体" w:cs="Times New Roman"/>
                <w:color w:val="auto"/>
                <w:sz w:val="24"/>
                <w:highlight w:val="none"/>
                <w:lang w:val="en-US" w:eastAsia="zh-CN"/>
              </w:rPr>
              <w:t>〔202</w:t>
            </w:r>
            <w:r>
              <w:rPr>
                <w:rFonts w:hint="eastAsia"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95</w:t>
            </w:r>
            <w:r>
              <w:rPr>
                <w:rFonts w:hint="default" w:ascii="Times New Roman" w:hAnsi="Times New Roman" w:eastAsia="宋体" w:cs="Times New Roman"/>
                <w:color w:val="auto"/>
                <w:sz w:val="24"/>
                <w:highlight w:val="none"/>
                <w:lang w:val="en-US" w:eastAsia="zh-CN"/>
              </w:rPr>
              <w:t>号”予以批复</w:t>
            </w:r>
            <w:r>
              <w:rPr>
                <w:rFonts w:hint="default" w:ascii="Times New Roman" w:hAnsi="Times New Roman" w:eastAsia="宋体" w:cs="Times New Roman"/>
                <w:color w:val="auto"/>
                <w:sz w:val="24"/>
                <w:highlight w:val="none"/>
                <w:lang w:eastAsia="zh-CN"/>
              </w:rPr>
              <w:t>（见附件3）。</w:t>
            </w:r>
          </w:p>
          <w:p w14:paraId="2A2FD45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医院现持有辐射安全许可证：鲁环辐证[</w:t>
            </w:r>
            <w:r>
              <w:rPr>
                <w:rFonts w:hint="eastAsia" w:ascii="Times New Roman" w:hAnsi="Times New Roman" w:eastAsia="宋体" w:cs="Times New Roman"/>
                <w:color w:val="auto"/>
                <w:sz w:val="24"/>
                <w:highlight w:val="none"/>
                <w:lang w:val="en-US" w:eastAsia="zh-CN"/>
              </w:rPr>
              <w:t>03576</w:t>
            </w:r>
            <w:r>
              <w:rPr>
                <w:rFonts w:hint="default" w:ascii="Times New Roman" w:hAnsi="Times New Roman" w:eastAsia="宋体" w:cs="Times New Roman"/>
                <w:color w:val="auto"/>
                <w:sz w:val="24"/>
                <w:highlight w:val="none"/>
                <w:lang w:eastAsia="zh-CN"/>
              </w:rPr>
              <w:t>]，种类和范围：使用</w:t>
            </w:r>
            <w:r>
              <w:rPr>
                <w:rFonts w:hint="eastAsia" w:ascii="Times New Roman" w:hAnsi="Times New Roman" w:eastAsia="宋体" w:cs="Times New Roman"/>
                <w:color w:val="auto"/>
                <w:sz w:val="24"/>
                <w:highlight w:val="none"/>
                <w:lang w:val="en-US" w:eastAsia="zh-CN"/>
              </w:rPr>
              <w:t>II类、</w:t>
            </w:r>
            <w:r>
              <w:rPr>
                <w:rFonts w:hint="default" w:ascii="Times New Roman" w:hAnsi="Times New Roman" w:eastAsia="宋体" w:cs="Times New Roman"/>
                <w:color w:val="auto"/>
                <w:sz w:val="24"/>
                <w:highlight w:val="none"/>
                <w:lang w:eastAsia="zh-CN"/>
              </w:rPr>
              <w:t>Ⅲ类射线装置；有效期至202</w:t>
            </w:r>
            <w:r>
              <w:rPr>
                <w:rFonts w:hint="eastAsia"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lang w:eastAsia="zh-CN"/>
              </w:rPr>
              <w:t>年</w:t>
            </w:r>
            <w:r>
              <w:rPr>
                <w:rFonts w:hint="eastAsia" w:ascii="Times New Roman" w:hAnsi="Times New Roman" w:eastAsia="宋体" w:cs="Times New Roman"/>
                <w:color w:val="auto"/>
                <w:sz w:val="24"/>
                <w:highlight w:val="none"/>
                <w:lang w:val="en-US" w:eastAsia="zh-CN"/>
              </w:rPr>
              <w:t>12</w:t>
            </w:r>
            <w:r>
              <w:rPr>
                <w:rFonts w:hint="default" w:ascii="Times New Roman" w:hAnsi="Times New Roman" w:eastAsia="宋体" w:cs="Times New Roman"/>
                <w:color w:val="auto"/>
                <w:sz w:val="24"/>
                <w:highlight w:val="none"/>
                <w:lang w:eastAsia="zh-CN"/>
              </w:rPr>
              <w:t>月</w:t>
            </w:r>
            <w:r>
              <w:rPr>
                <w:rFonts w:hint="eastAsia" w:ascii="Times New Roman" w:hAnsi="Times New Roman" w:eastAsia="宋体" w:cs="Times New Roman"/>
                <w:color w:val="auto"/>
                <w:sz w:val="24"/>
                <w:highlight w:val="none"/>
                <w:lang w:val="en-US" w:eastAsia="zh-CN"/>
              </w:rPr>
              <w:t>29</w:t>
            </w:r>
            <w:r>
              <w:rPr>
                <w:rFonts w:hint="default" w:ascii="Times New Roman" w:hAnsi="Times New Roman" w:eastAsia="宋体" w:cs="Times New Roman"/>
                <w:color w:val="auto"/>
                <w:sz w:val="24"/>
                <w:highlight w:val="none"/>
                <w:lang w:eastAsia="zh-CN"/>
              </w:rPr>
              <w:t>日。</w:t>
            </w:r>
          </w:p>
          <w:p w14:paraId="448138C2">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根据有关法律法规要求，</w:t>
            </w:r>
            <w:r>
              <w:rPr>
                <w:rFonts w:hint="default" w:ascii="Times New Roman" w:hAnsi="Times New Roman" w:eastAsia="宋体" w:cs="Times New Roman"/>
                <w:bCs/>
                <w:sz w:val="24"/>
                <w:szCs w:val="24"/>
                <w:lang w:eastAsia="zh-CN"/>
              </w:rPr>
              <w:t>中威检测（山东）有限公司</w:t>
            </w:r>
            <w:r>
              <w:rPr>
                <w:rFonts w:hint="default" w:ascii="Times New Roman" w:hAnsi="Times New Roman" w:eastAsia="宋体" w:cs="Times New Roman"/>
                <w:bCs/>
                <w:sz w:val="24"/>
                <w:szCs w:val="24"/>
              </w:rPr>
              <w:t>受</w:t>
            </w:r>
            <w:r>
              <w:rPr>
                <w:rFonts w:hint="eastAsia" w:ascii="Times New Roman" w:hAnsi="Times New Roman" w:eastAsia="宋体" w:cs="Times New Roman"/>
                <w:color w:val="auto"/>
                <w:sz w:val="24"/>
                <w:highlight w:val="none"/>
                <w:lang w:eastAsia="zh-CN"/>
              </w:rPr>
              <w:t>淄博市博山区中医院</w:t>
            </w:r>
            <w:r>
              <w:rPr>
                <w:rFonts w:hint="default" w:ascii="Times New Roman" w:hAnsi="Times New Roman" w:eastAsia="宋体" w:cs="Times New Roman"/>
                <w:bCs/>
                <w:sz w:val="24"/>
                <w:szCs w:val="24"/>
              </w:rPr>
              <w:t>的委托，对</w:t>
            </w:r>
            <w:r>
              <w:rPr>
                <w:rFonts w:hint="eastAsia" w:ascii="Times New Roman" w:hAnsi="Times New Roman" w:eastAsia="宋体" w:cs="Times New Roman"/>
                <w:color w:val="auto"/>
                <w:sz w:val="24"/>
                <w:highlight w:val="none"/>
                <w:lang w:eastAsia="zh-CN"/>
              </w:rPr>
              <w:t>淄博市博山区中医院DSA装置应用项目</w:t>
            </w:r>
            <w:r>
              <w:rPr>
                <w:rFonts w:hint="default" w:ascii="Times New Roman" w:hAnsi="Times New Roman" w:eastAsia="宋体" w:cs="Times New Roman"/>
                <w:bCs/>
                <w:sz w:val="24"/>
                <w:szCs w:val="24"/>
              </w:rPr>
              <w:t>进行了现场调查及检测，并根据现场调查和建设单位提供的各项资料，编制了《</w:t>
            </w:r>
            <w:r>
              <w:rPr>
                <w:rFonts w:hint="eastAsia" w:ascii="Times New Roman" w:hAnsi="Times New Roman" w:eastAsia="宋体" w:cs="Times New Roman"/>
                <w:color w:val="auto"/>
                <w:sz w:val="24"/>
                <w:highlight w:val="none"/>
                <w:lang w:eastAsia="zh-CN"/>
              </w:rPr>
              <w:t>淄博市博山区中医院DSA装置应用项目</w:t>
            </w:r>
            <w:r>
              <w:rPr>
                <w:rFonts w:hint="default" w:ascii="Times New Roman" w:hAnsi="Times New Roman" w:eastAsia="宋体" w:cs="Times New Roman"/>
                <w:bCs/>
                <w:sz w:val="24"/>
                <w:szCs w:val="24"/>
              </w:rPr>
              <w:t>竣工环境保护验收监测报告表》。</w:t>
            </w:r>
          </w:p>
          <w:p w14:paraId="0A8F9961">
            <w:pPr>
              <w:keepNext w:val="0"/>
              <w:keepLines w:val="0"/>
              <w:pageBreakBefore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（2）项目总平面布置、建设地点和周围环境敏感目标分布情况</w:t>
            </w:r>
          </w:p>
          <w:p w14:paraId="5DB8FF7C">
            <w:pPr>
              <w:keepNext w:val="0"/>
              <w:keepLines w:val="0"/>
              <w:pageBreakBefore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1）项目总平面布置</w:t>
            </w:r>
          </w:p>
          <w:p w14:paraId="3A85DC42">
            <w:pPr>
              <w:pStyle w:val="15"/>
              <w:keepNext w:val="0"/>
              <w:keepLines w:val="0"/>
              <w:pageBreakBefore w:val="0"/>
              <w:kinsoku/>
              <w:wordWrap/>
              <w:overflowPunct/>
              <w:topLinePunct w:val="0"/>
              <w:autoSpaceDE/>
              <w:autoSpaceDN/>
              <w:bidi w:val="0"/>
              <w:adjustRightInd/>
              <w:snapToGrid/>
              <w:spacing w:before="0" w:beforeAutospacing="0" w:after="0" w:afterAutospacing="0" w:line="500" w:lineRule="exact"/>
              <w:ind w:firstLine="495"/>
              <w:jc w:val="both"/>
              <w:textAlignment w:val="auto"/>
              <w:rPr>
                <w:rFonts w:hint="default" w:ascii="Times New Roman" w:hAnsi="Times New Roman" w:eastAsia="宋体" w:cs="Times New Roman"/>
                <w:color w:val="auto"/>
                <w:highlight w:val="none"/>
              </w:rPr>
            </w:pPr>
            <w:r>
              <w:rPr>
                <w:rFonts w:hint="eastAsia" w:ascii="Times New Roman" w:hAnsi="Times New Roman" w:eastAsia="宋体" w:cs="Times New Roman"/>
                <w:sz w:val="24"/>
                <w:lang w:val="en-US" w:eastAsia="zh-CN"/>
              </w:rPr>
              <w:t>淄博市博山区中医院位于淄博市博山区凤凰山西路西首北侧，本项目位于医院门诊住院楼门诊部分的三楼东南角介入治疗室，</w:t>
            </w:r>
            <w:r>
              <w:rPr>
                <w:rFonts w:hint="default" w:ascii="Times New Roman" w:hAnsi="Times New Roman" w:eastAsia="宋体" w:cs="Times New Roman"/>
                <w:sz w:val="24"/>
                <w:szCs w:val="24"/>
                <w:lang w:eastAsia="zh-CN"/>
              </w:rPr>
              <w:t>医院地理</w:t>
            </w:r>
            <w:r>
              <w:rPr>
                <w:rFonts w:hint="default" w:ascii="Times New Roman" w:hAnsi="Times New Roman" w:eastAsia="宋体" w:cs="Times New Roman"/>
                <w:sz w:val="24"/>
                <w:szCs w:val="24"/>
              </w:rPr>
              <w:t>位置示意图见图</w:t>
            </w:r>
            <w:r>
              <w:rPr>
                <w:rFonts w:hint="default"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lang w:val="en-US" w:eastAsia="zh-CN"/>
              </w:rPr>
              <w:t>，周围关系影像图见图2-2，医院平面布局图见图2-</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CN"/>
              </w:rPr>
              <w:t>门诊住院楼</w:t>
            </w:r>
            <w:r>
              <w:rPr>
                <w:rFonts w:hint="eastAsia" w:ascii="Times New Roman" w:hAnsi="Times New Roman" w:eastAsia="宋体" w:cs="Times New Roman"/>
                <w:sz w:val="24"/>
                <w:szCs w:val="24"/>
                <w:lang w:val="en-US" w:eastAsia="zh-CN"/>
              </w:rPr>
              <w:t>三楼</w:t>
            </w:r>
            <w:r>
              <w:rPr>
                <w:rFonts w:hint="default" w:ascii="Times New Roman" w:hAnsi="Times New Roman" w:eastAsia="宋体" w:cs="Times New Roman"/>
                <w:color w:val="auto"/>
                <w:highlight w:val="none"/>
              </w:rPr>
              <w:t>平面布置图见图</w:t>
            </w: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sz w:val="24"/>
                <w:szCs w:val="24"/>
                <w:lang w:val="en-US" w:eastAsia="zh-CN"/>
              </w:rPr>
              <w:t>门诊住院楼</w:t>
            </w:r>
            <w:r>
              <w:rPr>
                <w:rFonts w:hint="eastAsia" w:ascii="Times New Roman" w:hAnsi="Times New Roman" w:eastAsia="宋体" w:cs="Times New Roman"/>
                <w:sz w:val="24"/>
                <w:szCs w:val="24"/>
                <w:lang w:val="en-US" w:eastAsia="zh-CN"/>
              </w:rPr>
              <w:t>二楼</w:t>
            </w:r>
            <w:r>
              <w:rPr>
                <w:rFonts w:hint="default" w:ascii="Times New Roman" w:hAnsi="Times New Roman" w:eastAsia="宋体" w:cs="Times New Roman"/>
                <w:color w:val="auto"/>
                <w:highlight w:val="none"/>
              </w:rPr>
              <w:t>平面布置图见图</w:t>
            </w: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5。</w:t>
            </w:r>
          </w:p>
          <w:p w14:paraId="65368EA0">
            <w:pPr>
              <w:jc w:val="center"/>
              <w:rPr>
                <w:rFonts w:ascii="Times New Roman" w:hAnsi="Times New Roman" w:cs="Times New Roman"/>
              </w:rPr>
            </w:pPr>
            <w:r>
              <w:rPr>
                <w:rFonts w:hint="eastAsia"/>
                <w:sz w:val="21"/>
                <w:szCs w:val="21"/>
              </w:rPr>
              <w:object>
                <v:shape id="_x0000_i1025" o:spt="75" type="#_x0000_t75" style="height:273.15pt;width:441.7pt;" o:ole="t" filled="f" o:preferrelative="t" stroked="f" coordsize="21600,21600">
                  <v:path/>
                  <v:fill on="f" focussize="0,0"/>
                  <v:stroke on="f"/>
                  <v:imagedata r:id="rId9" o:title=""/>
                  <o:lock v:ext="edit" aspectratio="t"/>
                  <w10:wrap type="none"/>
                  <w10:anchorlock/>
                </v:shape>
                <o:OLEObject Type="Embed" ProgID="Visio.Drawing.11" ShapeID="_x0000_i1025" DrawAspect="Content" ObjectID="_1468075725" r:id="rId8">
                  <o:LockedField>false</o:LockedField>
                </o:OLEObject>
              </w:object>
            </w:r>
          </w:p>
          <w:p w14:paraId="796298A4">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Times New Roman"/>
              </w:rPr>
            </w:pPr>
            <w:r>
              <w:rPr>
                <w:rFonts w:ascii="Times New Roman" w:hAnsi="Times New Roman" w:cs="Times New Roman"/>
              </w:rPr>
              <w:t xml:space="preserve">图2-1  </w:t>
            </w:r>
            <w:r>
              <w:rPr>
                <w:rFonts w:hint="eastAsia"/>
                <w:lang w:eastAsia="zh-CN"/>
              </w:rPr>
              <w:t>医院</w:t>
            </w:r>
            <w:r>
              <w:rPr>
                <w:rFonts w:hint="default" w:ascii="Times New Roman" w:hAnsi="Times New Roman" w:cs="Times New Roman"/>
                <w:color w:val="auto"/>
                <w:highlight w:val="none"/>
                <w:lang w:eastAsia="zh-CN"/>
              </w:rPr>
              <w:t>地理位置图</w:t>
            </w:r>
          </w:p>
          <w:p w14:paraId="40A9DBB0">
            <w:pPr>
              <w:jc w:val="center"/>
              <w:rPr>
                <w:rFonts w:hint="eastAsia" w:eastAsiaTheme="minorEastAsia"/>
                <w:lang w:eastAsia="zh-CN"/>
              </w:rPr>
            </w:pPr>
            <w:r>
              <w:rPr>
                <w:sz w:val="21"/>
                <w:szCs w:val="21"/>
              </w:rPr>
              <w:drawing>
                <wp:anchor distT="0" distB="0" distL="114300" distR="114300" simplePos="0" relativeHeight="251663360" behindDoc="0" locked="0" layoutInCell="1" allowOverlap="1">
                  <wp:simplePos x="0" y="0"/>
                  <wp:positionH relativeFrom="column">
                    <wp:posOffset>5118735</wp:posOffset>
                  </wp:positionH>
                  <wp:positionV relativeFrom="paragraph">
                    <wp:posOffset>17780</wp:posOffset>
                  </wp:positionV>
                  <wp:extent cx="461010" cy="614680"/>
                  <wp:effectExtent l="0" t="0" r="15240" b="13970"/>
                  <wp:wrapNone/>
                  <wp:docPr id="55" name="图片 108" descr="23i58PICH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08" descr="23i58PICHyk"/>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461010" cy="614680"/>
                          </a:xfrm>
                          <a:prstGeom prst="rect">
                            <a:avLst/>
                          </a:prstGeom>
                          <a:noFill/>
                          <a:ln>
                            <a:noFill/>
                          </a:ln>
                          <a:effectLst/>
                        </pic:spPr>
                      </pic:pic>
                    </a:graphicData>
                  </a:graphic>
                </wp:anchor>
              </w:drawing>
            </w:r>
            <w:r>
              <w:rPr>
                <w:rFonts w:hint="eastAsia" w:eastAsiaTheme="minorEastAsia"/>
                <w:lang w:eastAsia="zh-CN"/>
              </w:rPr>
              <w:drawing>
                <wp:inline distT="0" distB="0" distL="114300" distR="114300">
                  <wp:extent cx="5609590" cy="3338195"/>
                  <wp:effectExtent l="0" t="0" r="10160" b="14605"/>
                  <wp:docPr id="54" name="图片 5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图片1"/>
                          <pic:cNvPicPr>
                            <a:picLocks noChangeAspect="1"/>
                          </pic:cNvPicPr>
                        </pic:nvPicPr>
                        <pic:blipFill>
                          <a:blip r:embed="rId11"/>
                          <a:stretch>
                            <a:fillRect/>
                          </a:stretch>
                        </pic:blipFill>
                        <pic:spPr>
                          <a:xfrm>
                            <a:off x="0" y="0"/>
                            <a:ext cx="5609590" cy="3338195"/>
                          </a:xfrm>
                          <a:prstGeom prst="rect">
                            <a:avLst/>
                          </a:prstGeom>
                        </pic:spPr>
                      </pic:pic>
                    </a:graphicData>
                  </a:graphic>
                </wp:inline>
              </w:drawing>
            </w:r>
          </w:p>
          <w:p w14:paraId="7F1A25B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auto"/>
                <w:highlight w:val="none"/>
              </w:rPr>
            </w:pPr>
            <w:r>
              <w:rPr>
                <w:rFonts w:ascii="Times New Roman" w:hAnsi="Times New Roman" w:cs="Times New Roman"/>
              </w:rPr>
              <w:t xml:space="preserve">图2-2  </w:t>
            </w:r>
            <w:r>
              <w:rPr>
                <w:rFonts w:hint="eastAsia"/>
                <w:lang w:eastAsia="zh-CN"/>
              </w:rPr>
              <w:t>医院</w:t>
            </w:r>
            <w:r>
              <w:rPr>
                <w:rFonts w:hint="default" w:ascii="Times New Roman" w:hAnsi="Times New Roman" w:cs="Times New Roman"/>
                <w:color w:val="auto"/>
                <w:highlight w:val="none"/>
              </w:rPr>
              <w:t>周围关系影像图</w:t>
            </w:r>
          </w:p>
          <w:p w14:paraId="673841D4">
            <w:pPr>
              <w:jc w:val="center"/>
              <w:rPr>
                <w:rFonts w:hint="eastAsia" w:eastAsiaTheme="minorEastAsia"/>
                <w:lang w:eastAsia="zh-CN"/>
              </w:rPr>
            </w:pPr>
            <w:r>
              <w:rPr>
                <w:sz w:val="21"/>
                <w:szCs w:val="21"/>
              </w:rPr>
              <w:drawing>
                <wp:anchor distT="0" distB="0" distL="114300" distR="114300" simplePos="0" relativeHeight="251664384" behindDoc="0" locked="0" layoutInCell="1" allowOverlap="1">
                  <wp:simplePos x="0" y="0"/>
                  <wp:positionH relativeFrom="column">
                    <wp:posOffset>5071110</wp:posOffset>
                  </wp:positionH>
                  <wp:positionV relativeFrom="paragraph">
                    <wp:posOffset>166370</wp:posOffset>
                  </wp:positionV>
                  <wp:extent cx="461010" cy="614680"/>
                  <wp:effectExtent l="0" t="0" r="15240" b="13970"/>
                  <wp:wrapNone/>
                  <wp:docPr id="62" name="图片 108" descr="23i58PICH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08" descr="23i58PICHyk"/>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461010" cy="614680"/>
                          </a:xfrm>
                          <a:prstGeom prst="rect">
                            <a:avLst/>
                          </a:prstGeom>
                          <a:noFill/>
                          <a:ln>
                            <a:noFill/>
                          </a:ln>
                          <a:effectLst/>
                        </pic:spPr>
                      </pic:pic>
                    </a:graphicData>
                  </a:graphic>
                </wp:anchor>
              </w:drawing>
            </w:r>
            <w:r>
              <w:rPr>
                <w:rFonts w:hint="eastAsia" w:eastAsiaTheme="minorEastAsia"/>
                <w:lang w:eastAsia="zh-CN"/>
              </w:rPr>
              <w:drawing>
                <wp:inline distT="0" distB="0" distL="114300" distR="114300">
                  <wp:extent cx="5614670" cy="3667125"/>
                  <wp:effectExtent l="0" t="0" r="0" b="0"/>
                  <wp:docPr id="61" name="图片 61"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23"/>
                          <pic:cNvPicPr>
                            <a:picLocks noChangeAspect="1"/>
                          </pic:cNvPicPr>
                        </pic:nvPicPr>
                        <pic:blipFill>
                          <a:blip r:embed="rId12"/>
                          <a:srcRect t="3541"/>
                          <a:stretch>
                            <a:fillRect/>
                          </a:stretch>
                        </pic:blipFill>
                        <pic:spPr>
                          <a:xfrm>
                            <a:off x="0" y="0"/>
                            <a:ext cx="5614670" cy="3667125"/>
                          </a:xfrm>
                          <a:prstGeom prst="rect">
                            <a:avLst/>
                          </a:prstGeom>
                        </pic:spPr>
                      </pic:pic>
                    </a:graphicData>
                  </a:graphic>
                </wp:inline>
              </w:drawing>
            </w:r>
          </w:p>
          <w:p w14:paraId="1D83CDA3">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Times New Roman"/>
              </w:rPr>
            </w:pPr>
            <w:r>
              <w:rPr>
                <w:rFonts w:ascii="Times New Roman" w:hAnsi="Times New Roman" w:cs="Times New Roman"/>
              </w:rPr>
              <w:t>图2-</w:t>
            </w:r>
            <w:r>
              <w:rPr>
                <w:rFonts w:hint="eastAsia" w:ascii="Times New Roman" w:hAnsi="Times New Roman" w:cs="Times New Roman"/>
                <w:lang w:val="en-US" w:eastAsia="zh-CN"/>
              </w:rPr>
              <w:t>3</w:t>
            </w:r>
            <w:r>
              <w:rPr>
                <w:rFonts w:ascii="Times New Roman" w:hAnsi="Times New Roman" w:cs="Times New Roman"/>
              </w:rPr>
              <w:t xml:space="preserve">  </w:t>
            </w:r>
            <w:r>
              <w:rPr>
                <w:rFonts w:hint="eastAsia"/>
                <w:lang w:eastAsia="zh-CN"/>
              </w:rPr>
              <w:t>医院</w:t>
            </w:r>
            <w:r>
              <w:rPr>
                <w:rFonts w:hint="default" w:ascii="Times New Roman" w:hAnsi="Times New Roman" w:cs="Times New Roman"/>
                <w:color w:val="auto"/>
                <w:sz w:val="21"/>
                <w:szCs w:val="21"/>
                <w:highlight w:val="none"/>
              </w:rPr>
              <w:t>平面布置示</w:t>
            </w:r>
            <w:r>
              <w:rPr>
                <w:rFonts w:hint="default" w:ascii="Times New Roman" w:hAnsi="Times New Roman" w:cs="Times New Roman"/>
                <w:color w:val="auto"/>
                <w:sz w:val="21"/>
                <w:szCs w:val="21"/>
                <w:highlight w:val="none"/>
                <w:lang w:eastAsia="zh-CN"/>
              </w:rPr>
              <w:t>意图</w:t>
            </w:r>
          </w:p>
          <w:p w14:paraId="1BA490AD">
            <w:pPr>
              <w:spacing w:before="156" w:beforeLines="50"/>
              <w:jc w:val="center"/>
              <w:rPr>
                <w:rFonts w:hint="default" w:ascii="Times New Roman" w:hAnsi="Times New Roman" w:cs="Times New Roman"/>
                <w:color w:val="auto"/>
                <w:highlight w:val="none"/>
              </w:rPr>
            </w:pPr>
          </w:p>
          <w:p w14:paraId="06C2C7CD">
            <w:pPr>
              <w:spacing w:before="156" w:beforeLines="50"/>
              <w:jc w:val="center"/>
              <w:rPr>
                <w:rFonts w:hint="default" w:ascii="Times New Roman" w:hAnsi="Times New Roman" w:cs="Times New Roman"/>
                <w:color w:val="auto"/>
                <w:highlight w:val="none"/>
              </w:rPr>
            </w:pPr>
          </w:p>
          <w:p w14:paraId="25EA4440">
            <w:pPr>
              <w:spacing w:before="156" w:beforeLines="50"/>
              <w:jc w:val="center"/>
              <w:rPr>
                <w:rFonts w:hint="default" w:ascii="Times New Roman" w:hAnsi="Times New Roman" w:cs="Times New Roman"/>
                <w:color w:val="auto"/>
                <w:highlight w:val="none"/>
              </w:rPr>
            </w:pPr>
          </w:p>
          <w:p w14:paraId="19B583C0">
            <w:pPr>
              <w:spacing w:before="156" w:beforeLines="50"/>
              <w:jc w:val="center"/>
              <w:rPr>
                <w:rFonts w:hint="default" w:ascii="Times New Roman" w:hAnsi="Times New Roman" w:cs="Times New Roman"/>
                <w:color w:val="auto"/>
                <w:highlight w:val="none"/>
              </w:rPr>
            </w:pPr>
          </w:p>
          <w:p w14:paraId="68D1DC0D">
            <w:pPr>
              <w:spacing w:before="156" w:beforeLines="50"/>
              <w:jc w:val="center"/>
              <w:rPr>
                <w:rFonts w:hint="default" w:ascii="Times New Roman" w:hAnsi="Times New Roman" w:cs="Times New Roman"/>
                <w:color w:val="auto"/>
                <w:highlight w:val="none"/>
              </w:rPr>
            </w:pPr>
          </w:p>
          <w:p w14:paraId="075FA932">
            <w:pPr>
              <w:jc w:val="center"/>
            </w:pPr>
            <w:r>
              <w:rPr>
                <w:rFonts w:hint="eastAsia"/>
                <w:sz w:val="21"/>
                <w:szCs w:val="21"/>
              </w:rPr>
              <w:object>
                <v:shape id="_x0000_i1026" o:spt="75" type="#_x0000_t75" style="height:638.3pt;width:429.8pt;" o:ole="t" filled="f" o:preferrelative="t" stroked="f" coordsize="21600,21600">
                  <v:path/>
                  <v:fill on="f" focussize="0,0"/>
                  <v:stroke on="f"/>
                  <v:imagedata r:id="rId14" cropleft="2479f" o:title=""/>
                  <o:lock v:ext="edit" aspectratio="t"/>
                  <w10:wrap type="none"/>
                  <w10:anchorlock/>
                </v:shape>
                <o:OLEObject Type="Embed" ProgID="Visio.Drawing.11" ShapeID="_x0000_i1026" DrawAspect="Content" ObjectID="_1468075726" r:id="rId13">
                  <o:LockedField>false</o:LockedField>
                </o:OLEObject>
              </w:object>
            </w:r>
          </w:p>
          <w:p w14:paraId="6844C49C">
            <w:pPr>
              <w:spacing w:before="156" w:beforeLines="50"/>
              <w:jc w:val="center"/>
              <w:rPr>
                <w:rFonts w:ascii="Times New Roman" w:hAnsi="Times New Roman" w:cs="Times New Roman"/>
              </w:rPr>
            </w:pPr>
          </w:p>
          <w:p w14:paraId="2A2A6B71">
            <w:pPr>
              <w:keepNext w:val="0"/>
              <w:keepLines w:val="0"/>
              <w:pageBreakBefore w:val="0"/>
              <w:widowControl w:val="0"/>
              <w:kinsoku/>
              <w:wordWrap/>
              <w:overflowPunct/>
              <w:topLinePunct w:val="0"/>
              <w:autoSpaceDE/>
              <w:autoSpaceDN/>
              <w:bidi w:val="0"/>
              <w:adjustRightInd/>
              <w:snapToGrid/>
              <w:spacing w:line="500" w:lineRule="exact"/>
              <w:ind w:left="0" w:right="0" w:firstLine="420" w:firstLineChars="200"/>
              <w:textAlignment w:val="auto"/>
              <w:rPr>
                <w:rFonts w:hint="default" w:ascii="Times New Roman" w:hAnsi="Times New Roman" w:eastAsia="宋体" w:cs="Times New Roman"/>
                <w:sz w:val="24"/>
                <w:szCs w:val="24"/>
              </w:rPr>
            </w:pPr>
            <w:r>
              <w:rPr>
                <w:rFonts w:hint="eastAsia"/>
                <w:sz w:val="21"/>
                <w:szCs w:val="21"/>
              </w:rPr>
              <w:pict>
                <v:shape id="_x0000_s1029" o:spid="_x0000_s1029" o:spt="75" type="#_x0000_t75" style="position:absolute;left:0pt;margin-left:5.8pt;margin-top:-0.5pt;height:702.05pt;width:440.9pt;mso-wrap-distance-bottom:0pt;mso-wrap-distance-top:0pt;z-index:251665408;mso-width-relative:page;mso-height-relative:page;" o:ole="t" filled="f" o:preferrelative="t" stroked="f" coordsize="21600,21600">
                  <v:path/>
                  <v:fill on="f" focussize="0,0"/>
                  <v:stroke on="f"/>
                  <v:imagedata r:id="rId16" cropleft="7510f" cropright="1542f" o:title=""/>
                  <o:lock v:ext="edit" aspectratio="t"/>
                  <w10:wrap type="topAndBottom"/>
                </v:shape>
                <o:OLEObject Type="Embed" ProgID="Visio.Drawing.11" ShapeID="_x0000_s1029" DrawAspect="Content" ObjectID="_1468075727" r:id="rId15">
                  <o:LockedField>false</o:LockedField>
                </o:OLEObject>
              </w:pict>
            </w:r>
            <w:r>
              <w:rPr>
                <w:rFonts w:hint="default" w:ascii="Times New Roman" w:hAnsi="Times New Roman" w:eastAsia="宋体" w:cs="Times New Roman"/>
                <w:sz w:val="24"/>
                <w:szCs w:val="24"/>
              </w:rPr>
              <w:t>2）建设地点和周围环境敏感目标分布情况</w:t>
            </w:r>
          </w:p>
          <w:p w14:paraId="64118301">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default" w:ascii="Times New Roman" w:hAnsi="Times New Roman" w:cs="Times New Roman"/>
                <w:kern w:val="0"/>
                <w:sz w:val="24"/>
                <w:highlight w:val="none"/>
                <w:lang w:eastAsia="zh-CN"/>
              </w:rPr>
            </w:pPr>
            <w:r>
              <w:rPr>
                <w:rFonts w:hint="default" w:ascii="Times New Roman" w:hAnsi="Times New Roman" w:eastAsia="宋体" w:cs="Times New Roman"/>
                <w:sz w:val="24"/>
                <w:szCs w:val="24"/>
              </w:rPr>
              <w:t>经现场勘查，</w:t>
            </w:r>
            <w:r>
              <w:rPr>
                <w:rFonts w:hint="default" w:ascii="Times New Roman" w:hAnsi="Times New Roman" w:eastAsia="宋体" w:cs="Times New Roman"/>
                <w:sz w:val="24"/>
              </w:rPr>
              <w:t>本项目位于</w:t>
            </w:r>
            <w:r>
              <w:rPr>
                <w:rFonts w:hint="default" w:ascii="Times New Roman" w:hAnsi="Times New Roman" w:eastAsia="宋体" w:cs="Times New Roman"/>
                <w:sz w:val="24"/>
                <w:lang w:eastAsia="zh-CN"/>
              </w:rPr>
              <w:t>医院综合病房楼</w:t>
            </w:r>
            <w:r>
              <w:rPr>
                <w:rFonts w:hint="eastAsia" w:ascii="Times New Roman" w:hAnsi="Times New Roman" w:eastAsia="宋体" w:cs="Times New Roman"/>
                <w:sz w:val="24"/>
                <w:lang w:val="en-US" w:eastAsia="zh-CN"/>
              </w:rPr>
              <w:t>东南</w:t>
            </w:r>
            <w:r>
              <w:rPr>
                <w:rFonts w:hint="default" w:ascii="Times New Roman" w:hAnsi="Times New Roman" w:eastAsia="宋体" w:cs="Times New Roman"/>
                <w:sz w:val="24"/>
                <w:lang w:eastAsia="zh-CN"/>
              </w:rPr>
              <w:t>侧</w:t>
            </w:r>
            <w:r>
              <w:rPr>
                <w:rFonts w:hint="default" w:ascii="Times New Roman" w:hAnsi="Times New Roman" w:eastAsia="宋体" w:cs="Times New Roman"/>
                <w:sz w:val="24"/>
              </w:rPr>
              <w:t>，位置相对独立，周围无关人员相对较少，便于日常辐射安全管理。</w:t>
            </w:r>
            <w:r>
              <w:rPr>
                <w:rFonts w:hint="eastAsia" w:ascii="Times New Roman" w:hAnsi="Times New Roman" w:eastAsia="宋体" w:cs="Times New Roman"/>
                <w:sz w:val="24"/>
                <w:lang w:val="en-US" w:eastAsia="zh-CN"/>
              </w:rPr>
              <w:t>介入治疗室东侧为控制室、南侧为室外空中、西侧为备用手术间、北侧为走廊，</w:t>
            </w:r>
            <w:r>
              <w:rPr>
                <w:rFonts w:hint="default" w:ascii="Times New Roman" w:hAnsi="Times New Roman" w:eastAsia="宋体" w:cs="Times New Roman"/>
                <w:sz w:val="24"/>
                <w:lang w:val="en-US" w:eastAsia="zh-CN"/>
              </w:rPr>
              <w:t>楼上</w:t>
            </w:r>
            <w:r>
              <w:rPr>
                <w:rFonts w:hint="eastAsia" w:ascii="Times New Roman" w:hAnsi="Times New Roman" w:eastAsia="宋体" w:cs="Times New Roman"/>
                <w:sz w:val="24"/>
                <w:lang w:val="en-US" w:eastAsia="zh-CN"/>
              </w:rPr>
              <w:t>无建筑</w:t>
            </w:r>
            <w:r>
              <w:rPr>
                <w:rFonts w:hint="default" w:ascii="Times New Roman" w:hAnsi="Times New Roman" w:eastAsia="宋体" w:cs="Times New Roman"/>
                <w:sz w:val="24"/>
                <w:lang w:val="en-US" w:eastAsia="zh-CN"/>
              </w:rPr>
              <w:t>，楼下为</w:t>
            </w:r>
            <w:r>
              <w:rPr>
                <w:rFonts w:hint="eastAsia" w:ascii="Times New Roman" w:hAnsi="Times New Roman" w:eastAsia="宋体" w:cs="Times New Roman"/>
                <w:sz w:val="24"/>
                <w:lang w:val="en-US" w:eastAsia="zh-CN"/>
              </w:rPr>
              <w:t>口腔科</w:t>
            </w:r>
            <w:r>
              <w:rPr>
                <w:rFonts w:hint="default" w:ascii="Times New Roman" w:hAnsi="Times New Roman" w:cs="Times New Roman"/>
                <w:kern w:val="0"/>
                <w:sz w:val="24"/>
                <w:highlight w:val="none"/>
                <w:lang w:eastAsia="zh-CN"/>
              </w:rPr>
              <w:t>。</w:t>
            </w:r>
            <w:r>
              <w:rPr>
                <w:rFonts w:hint="default" w:ascii="Times New Roman" w:hAnsi="Times New Roman" w:cs="Times New Roman"/>
                <w:kern w:val="0"/>
                <w:sz w:val="24"/>
                <w:highlight w:val="none"/>
              </w:rPr>
              <w:t>本项目周围50 m范围内存在</w:t>
            </w:r>
            <w:r>
              <w:rPr>
                <w:rFonts w:hint="eastAsia" w:ascii="Times New Roman" w:hAnsi="Times New Roman" w:cs="Times New Roman"/>
                <w:kern w:val="0"/>
                <w:sz w:val="24"/>
                <w:highlight w:val="none"/>
                <w:lang w:val="en-US" w:eastAsia="zh-CN"/>
              </w:rPr>
              <w:t>2</w:t>
            </w:r>
            <w:r>
              <w:rPr>
                <w:rFonts w:hint="default" w:ascii="Times New Roman" w:hAnsi="Times New Roman" w:cs="Times New Roman"/>
                <w:kern w:val="0"/>
                <w:sz w:val="24"/>
                <w:highlight w:val="none"/>
              </w:rPr>
              <w:t>处环境保护目标</w:t>
            </w:r>
            <w:r>
              <w:rPr>
                <w:rFonts w:hint="default" w:ascii="Times New Roman" w:hAnsi="Times New Roman" w:cs="Times New Roman"/>
                <w:bCs/>
                <w:iCs/>
                <w:sz w:val="24"/>
                <w:highlight w:val="none"/>
              </w:rPr>
              <w:t>，分别</w:t>
            </w:r>
            <w:r>
              <w:rPr>
                <w:rFonts w:hint="default" w:ascii="Times New Roman" w:hAnsi="Times New Roman" w:cs="Times New Roman"/>
                <w:bCs/>
                <w:sz w:val="24"/>
                <w:highlight w:val="none"/>
              </w:rPr>
              <w:t>为</w:t>
            </w:r>
            <w:r>
              <w:rPr>
                <w:rFonts w:hint="eastAsia" w:ascii="Times New Roman" w:hAnsi="Times New Roman" w:cs="Times New Roman"/>
                <w:bCs/>
                <w:sz w:val="24"/>
                <w:highlight w:val="none"/>
                <w:lang w:val="en-US" w:eastAsia="zh-CN"/>
              </w:rPr>
              <w:t>本</w:t>
            </w:r>
            <w:r>
              <w:rPr>
                <w:rFonts w:hint="default" w:ascii="Times New Roman" w:hAnsi="Times New Roman" w:cs="Times New Roman"/>
                <w:bCs/>
                <w:sz w:val="24"/>
                <w:highlight w:val="none"/>
                <w:lang w:eastAsia="zh-CN"/>
              </w:rPr>
              <w:t>项目</w:t>
            </w:r>
            <w:r>
              <w:rPr>
                <w:rFonts w:hint="eastAsia" w:ascii="Times New Roman" w:hAnsi="Times New Roman" w:cs="Times New Roman"/>
                <w:bCs/>
                <w:sz w:val="24"/>
                <w:highlight w:val="none"/>
                <w:lang w:val="en-US" w:eastAsia="zh-CN"/>
              </w:rPr>
              <w:t>介入治疗室东侧约30 m简易棚、介入治疗室北侧约50 m厂房，</w:t>
            </w:r>
            <w:r>
              <w:rPr>
                <w:rFonts w:hint="default" w:ascii="Times New Roman" w:hAnsi="Times New Roman" w:cs="Times New Roman"/>
                <w:bCs/>
                <w:sz w:val="24"/>
              </w:rPr>
              <w:t>无学校等环境保护目标</w:t>
            </w:r>
            <w:r>
              <w:rPr>
                <w:rFonts w:hint="default" w:ascii="Times New Roman" w:hAnsi="Times New Roman" w:cs="Times New Roman"/>
                <w:sz w:val="24"/>
              </w:rPr>
              <w:t>。</w:t>
            </w:r>
          </w:p>
          <w:p w14:paraId="6DEDA441">
            <w:pPr>
              <w:keepNext w:val="0"/>
              <w:keepLines w:val="0"/>
              <w:pageBreakBefore w:val="0"/>
              <w:widowControl w:val="0"/>
              <w:kinsoku/>
              <w:wordWrap/>
              <w:overflowPunct/>
              <w:topLinePunct w:val="0"/>
              <w:autoSpaceDE/>
              <w:autoSpaceDN/>
              <w:bidi w:val="0"/>
              <w:adjustRightInd/>
              <w:snapToGrid/>
              <w:spacing w:line="500" w:lineRule="exact"/>
              <w:ind w:left="0" w:right="0" w:firstLine="48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pacing w:val="1"/>
                <w:sz w:val="24"/>
                <w:szCs w:val="24"/>
              </w:rPr>
              <w:t>本项目保</w:t>
            </w:r>
            <w:r>
              <w:rPr>
                <w:rFonts w:hint="default" w:ascii="Times New Roman" w:hAnsi="Times New Roman" w:eastAsia="宋体" w:cs="Times New Roman"/>
                <w:sz w:val="24"/>
                <w:lang w:val="en-US" w:eastAsia="zh-CN"/>
              </w:rPr>
              <w:t>护目标为评价范围内活动的职业人员和公众成员。其中，职业人员主要指利用本项目DSA装置开展诊疗工作的辐射工作人员；公众成员主要为评价范围内活动的非本项目医护人员、就诊患者、环境保护目标处人员及其他公众人员。介入室周围环境保护目标见表2-1。</w:t>
            </w:r>
          </w:p>
          <w:p w14:paraId="067616DD">
            <w:pPr>
              <w:keepNext w:val="0"/>
              <w:keepLines w:val="0"/>
              <w:pageBreakBefore w:val="0"/>
              <w:widowControl w:val="0"/>
              <w:kinsoku/>
              <w:wordWrap/>
              <w:overflowPunct/>
              <w:topLinePunct w:val="0"/>
              <w:autoSpaceDE/>
              <w:autoSpaceDN/>
              <w:bidi w:val="0"/>
              <w:adjustRightInd/>
              <w:snapToGrid/>
              <w:spacing w:before="156" w:beforeLines="50"/>
              <w:jc w:val="center"/>
              <w:textAlignment w:val="auto"/>
              <w:rPr>
                <w:rFonts w:hint="default" w:ascii="Times New Roman" w:hAnsi="Times New Roman" w:eastAsia="宋体" w:cs="Times New Roman"/>
                <w:szCs w:val="21"/>
              </w:rPr>
            </w:pPr>
            <w:r>
              <w:rPr>
                <w:rFonts w:hint="default" w:ascii="Times New Roman" w:hAnsi="Times New Roman" w:eastAsia="宋体" w:cs="Times New Roman"/>
                <w:szCs w:val="21"/>
              </w:rPr>
              <w:t>表</w:t>
            </w:r>
            <w:r>
              <w:rPr>
                <w:rFonts w:hint="eastAsia" w:ascii="Times New Roman" w:hAnsi="Times New Roman" w:eastAsia="宋体" w:cs="Times New Roman"/>
                <w:szCs w:val="21"/>
                <w:lang w:val="en-US" w:eastAsia="zh-CN"/>
              </w:rPr>
              <w:t>2</w:t>
            </w:r>
            <w:r>
              <w:rPr>
                <w:rFonts w:hint="default" w:ascii="Times New Roman" w:hAnsi="Times New Roman" w:eastAsia="宋体" w:cs="Times New Roman"/>
                <w:szCs w:val="21"/>
              </w:rPr>
              <w:t>-1  本项目主要保护目标情况一览表</w:t>
            </w:r>
          </w:p>
          <w:tbl>
            <w:tblPr>
              <w:tblStyle w:val="18"/>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
              <w:gridCol w:w="1223"/>
              <w:gridCol w:w="2675"/>
              <w:gridCol w:w="2691"/>
              <w:gridCol w:w="1035"/>
            </w:tblGrid>
            <w:tr w14:paraId="3FFE2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8" w:type="pct"/>
                  <w:noWrap w:val="0"/>
                  <w:vAlign w:val="center"/>
                </w:tcPr>
                <w:p w14:paraId="3355789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保护目标</w:t>
                  </w:r>
                </w:p>
              </w:tc>
              <w:tc>
                <w:tcPr>
                  <w:tcW w:w="739" w:type="pct"/>
                  <w:noWrap w:val="0"/>
                  <w:vAlign w:val="center"/>
                </w:tcPr>
                <w:p w14:paraId="2155F96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人数</w:t>
                  </w:r>
                </w:p>
              </w:tc>
              <w:tc>
                <w:tcPr>
                  <w:tcW w:w="1618" w:type="pct"/>
                  <w:noWrap w:val="0"/>
                  <w:vAlign w:val="center"/>
                </w:tcPr>
                <w:p w14:paraId="516BBFA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区域及人群</w:t>
                  </w:r>
                </w:p>
              </w:tc>
              <w:tc>
                <w:tcPr>
                  <w:tcW w:w="1627" w:type="pct"/>
                  <w:noWrap w:val="0"/>
                  <w:vAlign w:val="center"/>
                </w:tcPr>
                <w:p w14:paraId="0E8D192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方位、距离</w:t>
                  </w:r>
                </w:p>
              </w:tc>
              <w:tc>
                <w:tcPr>
                  <w:tcW w:w="626" w:type="pct"/>
                  <w:noWrap w:val="0"/>
                  <w:vAlign w:val="center"/>
                </w:tcPr>
                <w:p w14:paraId="78FD30D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环境特征</w:t>
                  </w:r>
                </w:p>
              </w:tc>
            </w:tr>
            <w:tr w14:paraId="543E1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8" w:type="pct"/>
                  <w:noWrap w:val="0"/>
                  <w:vAlign w:val="center"/>
                </w:tcPr>
                <w:p w14:paraId="7EEC9DF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职业人员</w:t>
                  </w:r>
                </w:p>
              </w:tc>
              <w:tc>
                <w:tcPr>
                  <w:tcW w:w="739" w:type="pct"/>
                  <w:noWrap w:val="0"/>
                  <w:vAlign w:val="center"/>
                </w:tcPr>
                <w:p w14:paraId="4AFB88E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4</w:t>
                  </w:r>
                  <w:r>
                    <w:rPr>
                      <w:rFonts w:hint="default" w:ascii="Times New Roman" w:hAnsi="Times New Roman" w:eastAsia="宋体" w:cs="Times New Roman"/>
                      <w:sz w:val="21"/>
                      <w:szCs w:val="21"/>
                    </w:rPr>
                    <w:t>人</w:t>
                  </w:r>
                </w:p>
              </w:tc>
              <w:tc>
                <w:tcPr>
                  <w:tcW w:w="1618" w:type="pct"/>
                  <w:noWrap w:val="0"/>
                  <w:vAlign w:val="center"/>
                </w:tcPr>
                <w:p w14:paraId="7BEDBA5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在</w:t>
                  </w:r>
                  <w:r>
                    <w:rPr>
                      <w:rFonts w:hint="default" w:ascii="Times New Roman" w:hAnsi="Times New Roman" w:eastAsia="宋体" w:cs="Times New Roman"/>
                      <w:sz w:val="21"/>
                      <w:szCs w:val="21"/>
                      <w:lang w:val="en-US" w:eastAsia="zh-CN"/>
                    </w:rPr>
                    <w:t>控制室</w:t>
                  </w:r>
                  <w:r>
                    <w:rPr>
                      <w:rFonts w:hint="default" w:ascii="Times New Roman" w:hAnsi="Times New Roman" w:eastAsia="宋体" w:cs="Times New Roman"/>
                      <w:sz w:val="21"/>
                      <w:szCs w:val="21"/>
                    </w:rPr>
                    <w:t>内进行设备操作的技师及在介入室内进行介入手术的医生、护士</w:t>
                  </w:r>
                </w:p>
              </w:tc>
              <w:tc>
                <w:tcPr>
                  <w:tcW w:w="1627" w:type="pct"/>
                  <w:noWrap w:val="0"/>
                  <w:vAlign w:val="center"/>
                </w:tcPr>
                <w:p w14:paraId="2B78B08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东侧控制室</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介入</w:t>
                  </w:r>
                  <w:r>
                    <w:rPr>
                      <w:rFonts w:hint="default" w:ascii="Times New Roman" w:hAnsi="Times New Roman" w:eastAsia="宋体" w:cs="Times New Roman"/>
                      <w:sz w:val="21"/>
                      <w:szCs w:val="21"/>
                      <w:lang w:val="en-US" w:eastAsia="zh-CN"/>
                    </w:rPr>
                    <w:t>治疗</w:t>
                  </w:r>
                  <w:r>
                    <w:rPr>
                      <w:rFonts w:hint="default" w:ascii="Times New Roman" w:hAnsi="Times New Roman" w:eastAsia="宋体" w:cs="Times New Roman"/>
                      <w:sz w:val="21"/>
                      <w:szCs w:val="21"/>
                    </w:rPr>
                    <w:t>室内</w:t>
                  </w:r>
                </w:p>
              </w:tc>
              <w:tc>
                <w:tcPr>
                  <w:tcW w:w="626" w:type="pct"/>
                  <w:noWrap w:val="0"/>
                  <w:vAlign w:val="center"/>
                </w:tcPr>
                <w:p w14:paraId="479E862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14:paraId="1EDC8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8" w:type="pct"/>
                  <w:vMerge w:val="restart"/>
                  <w:noWrap w:val="0"/>
                  <w:vAlign w:val="center"/>
                </w:tcPr>
                <w:p w14:paraId="4454C5A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公众成员</w:t>
                  </w:r>
                </w:p>
              </w:tc>
              <w:tc>
                <w:tcPr>
                  <w:tcW w:w="739" w:type="pct"/>
                  <w:noWrap w:val="0"/>
                  <w:vAlign w:val="center"/>
                </w:tcPr>
                <w:p w14:paraId="30787E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约2人</w:t>
                  </w:r>
                </w:p>
              </w:tc>
              <w:tc>
                <w:tcPr>
                  <w:tcW w:w="1618" w:type="pct"/>
                  <w:noWrap w:val="0"/>
                  <w:vAlign w:val="center"/>
                </w:tcPr>
                <w:p w14:paraId="2A137C2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简易棚</w:t>
                  </w:r>
                </w:p>
              </w:tc>
              <w:tc>
                <w:tcPr>
                  <w:tcW w:w="1627" w:type="pct"/>
                  <w:noWrap w:val="0"/>
                  <w:vAlign w:val="center"/>
                </w:tcPr>
                <w:p w14:paraId="329A66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bCs/>
                      <w:sz w:val="21"/>
                      <w:szCs w:val="21"/>
                      <w:highlight w:val="none"/>
                      <w:lang w:val="en-US" w:eastAsia="zh-CN"/>
                    </w:rPr>
                    <w:t>介入治疗室东侧约30 m</w:t>
                  </w:r>
                </w:p>
              </w:tc>
              <w:tc>
                <w:tcPr>
                  <w:tcW w:w="626" w:type="pct"/>
                  <w:noWrap w:val="0"/>
                  <w:vAlign w:val="center"/>
                </w:tcPr>
                <w:p w14:paraId="5737188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单层板房</w:t>
                  </w:r>
                </w:p>
              </w:tc>
            </w:tr>
            <w:tr w14:paraId="56378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8" w:type="pct"/>
                  <w:vMerge w:val="continue"/>
                  <w:noWrap w:val="0"/>
                  <w:vAlign w:val="center"/>
                </w:tcPr>
                <w:p w14:paraId="1D6CD50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739" w:type="pct"/>
                  <w:noWrap w:val="0"/>
                  <w:vAlign w:val="center"/>
                </w:tcPr>
                <w:p w14:paraId="63589EF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约5</w:t>
                  </w:r>
                  <w:r>
                    <w:rPr>
                      <w:rFonts w:hint="default" w:ascii="Times New Roman" w:hAnsi="Times New Roman" w:eastAsia="宋体" w:cs="Times New Roman"/>
                      <w:sz w:val="21"/>
                      <w:szCs w:val="21"/>
                      <w:highlight w:val="none"/>
                    </w:rPr>
                    <w:t>人</w:t>
                  </w:r>
                </w:p>
              </w:tc>
              <w:tc>
                <w:tcPr>
                  <w:tcW w:w="1618" w:type="pct"/>
                  <w:noWrap w:val="0"/>
                  <w:vAlign w:val="center"/>
                </w:tcPr>
                <w:p w14:paraId="21541DA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厂房</w:t>
                  </w:r>
                </w:p>
              </w:tc>
              <w:tc>
                <w:tcPr>
                  <w:tcW w:w="1627" w:type="pct"/>
                  <w:noWrap w:val="0"/>
                  <w:vAlign w:val="center"/>
                </w:tcPr>
                <w:p w14:paraId="0785B99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bCs/>
                      <w:sz w:val="21"/>
                      <w:szCs w:val="21"/>
                      <w:highlight w:val="none"/>
                      <w:lang w:val="en-US" w:eastAsia="zh-CN"/>
                    </w:rPr>
                    <w:t>介入治疗室东侧约50 m</w:t>
                  </w:r>
                </w:p>
              </w:tc>
              <w:tc>
                <w:tcPr>
                  <w:tcW w:w="626" w:type="pct"/>
                  <w:noWrap w:val="0"/>
                  <w:vAlign w:val="center"/>
                </w:tcPr>
                <w:p w14:paraId="4CE2971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单层建筑</w:t>
                  </w:r>
                </w:p>
              </w:tc>
            </w:tr>
            <w:tr w14:paraId="3E3CE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8" w:type="pct"/>
                  <w:vMerge w:val="continue"/>
                  <w:noWrap w:val="0"/>
                  <w:vAlign w:val="center"/>
                </w:tcPr>
                <w:p w14:paraId="2EC264E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rPr>
                  </w:pPr>
                </w:p>
              </w:tc>
              <w:tc>
                <w:tcPr>
                  <w:tcW w:w="739" w:type="pct"/>
                  <w:noWrap w:val="0"/>
                  <w:vAlign w:val="center"/>
                </w:tcPr>
                <w:p w14:paraId="7976962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rPr>
                    <w:t>——</w:t>
                  </w:r>
                </w:p>
              </w:tc>
              <w:tc>
                <w:tcPr>
                  <w:tcW w:w="1618" w:type="pct"/>
                  <w:noWrap w:val="0"/>
                  <w:vAlign w:val="center"/>
                </w:tcPr>
                <w:p w14:paraId="66FF2A9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sz w:val="21"/>
                      <w:szCs w:val="21"/>
                      <w:highlight w:val="none"/>
                      <w:lang w:eastAsia="zh-CN"/>
                    </w:rPr>
                  </w:pPr>
                  <w:r>
                    <w:rPr>
                      <w:rFonts w:hint="default" w:ascii="Times New Roman" w:hAnsi="Times New Roman" w:eastAsia="宋体" w:cs="Times New Roman"/>
                      <w:sz w:val="21"/>
                      <w:szCs w:val="21"/>
                      <w:highlight w:val="none"/>
                    </w:rPr>
                    <w:t>DSA介入室周围评价范围内经过的就诊患者、非本项目医护人员及其他公众成员</w:t>
                  </w:r>
                </w:p>
              </w:tc>
              <w:tc>
                <w:tcPr>
                  <w:tcW w:w="1627" w:type="pct"/>
                  <w:noWrap w:val="0"/>
                  <w:vAlign w:val="center"/>
                </w:tcPr>
                <w:p w14:paraId="73455E0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0</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rPr>
                    <w:t>50m</w:t>
                  </w:r>
                </w:p>
              </w:tc>
              <w:tc>
                <w:tcPr>
                  <w:tcW w:w="626" w:type="pct"/>
                  <w:noWrap w:val="0"/>
                  <w:vAlign w:val="center"/>
                </w:tcPr>
                <w:p w14:paraId="1AA31BB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rPr>
                    <w:t>——</w:t>
                  </w:r>
                </w:p>
              </w:tc>
            </w:tr>
          </w:tbl>
          <w:p w14:paraId="6BDF786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sz w:val="24"/>
                <w:szCs w:val="24"/>
                <w:highlight w:val="none"/>
              </w:rPr>
            </w:pPr>
            <w:r>
              <w:rPr>
                <w:rFonts w:hint="eastAsia" w:ascii="Times New Roman" w:hAnsi="Times New Roman"/>
                <w:sz w:val="24"/>
                <w:szCs w:val="24"/>
              </w:rPr>
              <w:t>DSA工作场所</w:t>
            </w:r>
            <w:r>
              <w:rPr>
                <w:rFonts w:hint="eastAsia" w:ascii="Times New Roman" w:hAnsi="Times New Roman"/>
                <w:sz w:val="24"/>
                <w:szCs w:val="24"/>
                <w:lang w:eastAsia="zh-CN"/>
              </w:rPr>
              <w:t>四周</w:t>
            </w:r>
            <w:r>
              <w:rPr>
                <w:rFonts w:hint="eastAsia" w:ascii="Times New Roman" w:hAnsi="Times New Roman"/>
                <w:sz w:val="24"/>
                <w:szCs w:val="24"/>
              </w:rPr>
              <w:t>现场照片见</w:t>
            </w:r>
            <w:r>
              <w:rPr>
                <w:rFonts w:hint="eastAsia" w:ascii="Times New Roman" w:hAnsi="Times New Roman"/>
                <w:sz w:val="24"/>
                <w:szCs w:val="24"/>
                <w:highlight w:val="none"/>
              </w:rPr>
              <w:t>图</w:t>
            </w:r>
            <w:r>
              <w:rPr>
                <w:rFonts w:hint="eastAsia" w:ascii="Times New Roman" w:hAnsi="Times New Roman"/>
                <w:sz w:val="24"/>
                <w:szCs w:val="24"/>
                <w:highlight w:val="none"/>
                <w:lang w:val="en-US" w:eastAsia="zh-CN"/>
              </w:rPr>
              <w:t>2-6～</w:t>
            </w:r>
            <w:r>
              <w:rPr>
                <w:rFonts w:hint="eastAsia" w:ascii="Times New Roman" w:hAnsi="Times New Roman"/>
                <w:sz w:val="24"/>
                <w:szCs w:val="24"/>
                <w:highlight w:val="none"/>
              </w:rPr>
              <w:t>图</w:t>
            </w:r>
            <w:r>
              <w:rPr>
                <w:rFonts w:hint="eastAsia" w:ascii="Times New Roman" w:hAnsi="Times New Roman"/>
                <w:sz w:val="24"/>
                <w:szCs w:val="24"/>
                <w:highlight w:val="none"/>
                <w:lang w:val="en-US" w:eastAsia="zh-CN"/>
              </w:rPr>
              <w:t>2-13</w:t>
            </w:r>
            <w:r>
              <w:rPr>
                <w:rFonts w:hint="eastAsia" w:ascii="Times New Roman" w:hAnsi="Times New Roman"/>
                <w:sz w:val="24"/>
                <w:szCs w:val="24"/>
                <w:highlight w:val="none"/>
              </w:rPr>
              <w:t>。</w:t>
            </w:r>
          </w:p>
          <w:tbl>
            <w:tblPr>
              <w:tblStyle w:val="18"/>
              <w:tblW w:w="8789" w:type="dxa"/>
              <w:jc w:val="center"/>
              <w:tblLayout w:type="fixed"/>
              <w:tblCellMar>
                <w:top w:w="0" w:type="dxa"/>
                <w:left w:w="108" w:type="dxa"/>
                <w:bottom w:w="0" w:type="dxa"/>
                <w:right w:w="108" w:type="dxa"/>
              </w:tblCellMar>
            </w:tblPr>
            <w:tblGrid>
              <w:gridCol w:w="4395"/>
              <w:gridCol w:w="4394"/>
            </w:tblGrid>
            <w:tr w14:paraId="60EE6F40">
              <w:tblPrEx>
                <w:tblCellMar>
                  <w:top w:w="0" w:type="dxa"/>
                  <w:left w:w="108" w:type="dxa"/>
                  <w:bottom w:w="0" w:type="dxa"/>
                  <w:right w:w="108" w:type="dxa"/>
                </w:tblCellMar>
              </w:tblPrEx>
              <w:trPr>
                <w:jc w:val="center"/>
              </w:trPr>
              <w:tc>
                <w:tcPr>
                  <w:tcW w:w="4395" w:type="dxa"/>
                  <w:vAlign w:val="center"/>
                </w:tcPr>
                <w:p w14:paraId="2D69CC46">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653665" cy="1993265"/>
                        <wp:effectExtent l="0" t="0" r="13335" b="6985"/>
                        <wp:docPr id="63" name="图片 6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片"/>
                                <pic:cNvPicPr>
                                  <a:picLocks noChangeAspect="1"/>
                                </pic:cNvPicPr>
                              </pic:nvPicPr>
                              <pic:blipFill>
                                <a:blip r:embed="rId17"/>
                                <a:stretch>
                                  <a:fillRect/>
                                </a:stretch>
                              </pic:blipFill>
                              <pic:spPr>
                                <a:xfrm>
                                  <a:off x="0" y="0"/>
                                  <a:ext cx="2653665" cy="1993265"/>
                                </a:xfrm>
                                <a:prstGeom prst="rect">
                                  <a:avLst/>
                                </a:prstGeom>
                              </pic:spPr>
                            </pic:pic>
                          </a:graphicData>
                        </a:graphic>
                      </wp:inline>
                    </w:drawing>
                  </w:r>
                </w:p>
              </w:tc>
              <w:tc>
                <w:tcPr>
                  <w:tcW w:w="4394" w:type="dxa"/>
                  <w:vAlign w:val="center"/>
                </w:tcPr>
                <w:p w14:paraId="387EFF14">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633345" cy="1974850"/>
                        <wp:effectExtent l="0" t="0" r="14605" b="6350"/>
                        <wp:docPr id="64" name="图片 64" descr="8e0054ae-9c22-4557-9235-c028e397e7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8e0054ae-9c22-4557-9235-c028e397e7e9"/>
                                <pic:cNvPicPr>
                                  <a:picLocks noChangeAspect="1"/>
                                </pic:cNvPicPr>
                              </pic:nvPicPr>
                              <pic:blipFill>
                                <a:blip r:embed="rId18"/>
                                <a:stretch>
                                  <a:fillRect/>
                                </a:stretch>
                              </pic:blipFill>
                              <pic:spPr>
                                <a:xfrm>
                                  <a:off x="0" y="0"/>
                                  <a:ext cx="2633345" cy="1974850"/>
                                </a:xfrm>
                                <a:prstGeom prst="rect">
                                  <a:avLst/>
                                </a:prstGeom>
                              </pic:spPr>
                            </pic:pic>
                          </a:graphicData>
                        </a:graphic>
                      </wp:inline>
                    </w:drawing>
                  </w:r>
                </w:p>
              </w:tc>
            </w:tr>
            <w:tr w14:paraId="2E105EE4">
              <w:tblPrEx>
                <w:tblCellMar>
                  <w:top w:w="0" w:type="dxa"/>
                  <w:left w:w="108" w:type="dxa"/>
                  <w:bottom w:w="0" w:type="dxa"/>
                  <w:right w:w="108" w:type="dxa"/>
                </w:tblCellMar>
              </w:tblPrEx>
              <w:trPr>
                <w:jc w:val="center"/>
              </w:trPr>
              <w:tc>
                <w:tcPr>
                  <w:tcW w:w="4395" w:type="dxa"/>
                  <w:vAlign w:val="center"/>
                </w:tcPr>
                <w:p w14:paraId="69BB2B91">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bCs/>
                      <w:szCs w:val="21"/>
                      <w:highlight w:val="none"/>
                      <w:lang w:val="en-US"/>
                    </w:rPr>
                  </w:pPr>
                  <w:r>
                    <w:rPr>
                      <w:rFonts w:hint="default" w:ascii="Times New Roman" w:hAnsi="Times New Roman" w:cs="Times New Roman" w:eastAsiaTheme="minorEastAsia"/>
                      <w:kern w:val="0"/>
                      <w:szCs w:val="21"/>
                      <w:highlight w:val="none"/>
                      <w:lang w:val="en-US" w:eastAsia="zh-CN"/>
                    </w:rPr>
                    <w:t>图</w:t>
                  </w:r>
                  <w:r>
                    <w:rPr>
                      <w:rFonts w:hint="eastAsia" w:ascii="Times New Roman" w:hAnsi="Times New Roman" w:cs="Times New Roman"/>
                      <w:kern w:val="0"/>
                      <w:szCs w:val="21"/>
                      <w:highlight w:val="none"/>
                      <w:lang w:val="en-US" w:eastAsia="zh-CN"/>
                    </w:rPr>
                    <w:t xml:space="preserve">2-6 </w:t>
                  </w:r>
                  <w:r>
                    <w:rPr>
                      <w:rFonts w:hint="default" w:ascii="Times New Roman" w:hAnsi="Times New Roman" w:cs="Times New Roman" w:eastAsiaTheme="minorEastAsia"/>
                      <w:kern w:val="0"/>
                      <w:szCs w:val="21"/>
                      <w:highlight w:val="none"/>
                      <w:lang w:val="en-US" w:eastAsia="zh-CN"/>
                    </w:rPr>
                    <w:t xml:space="preserve"> </w:t>
                  </w:r>
                  <w:r>
                    <w:rPr>
                      <w:rFonts w:hint="eastAsia" w:ascii="Times New Roman" w:hAnsi="Times New Roman" w:cs="Times New Roman"/>
                      <w:kern w:val="0"/>
                      <w:szCs w:val="21"/>
                      <w:highlight w:val="none"/>
                      <w:lang w:val="en-US" w:eastAsia="zh-CN"/>
                    </w:rPr>
                    <w:t>介入治疗室所在门诊住院楼</w:t>
                  </w:r>
                </w:p>
              </w:tc>
              <w:tc>
                <w:tcPr>
                  <w:tcW w:w="4394" w:type="dxa"/>
                  <w:vAlign w:val="center"/>
                </w:tcPr>
                <w:p w14:paraId="6C29AC90">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bCs/>
                      <w:szCs w:val="21"/>
                      <w:highlight w:val="none"/>
                      <w:lang w:val="en-US" w:eastAsia="zh-CN"/>
                    </w:rPr>
                  </w:pPr>
                  <w:r>
                    <w:rPr>
                      <w:rFonts w:hint="default" w:ascii="Times New Roman" w:hAnsi="Times New Roman" w:cs="Times New Roman" w:eastAsiaTheme="minorEastAsia"/>
                      <w:kern w:val="0"/>
                      <w:szCs w:val="21"/>
                      <w:highlight w:val="none"/>
                      <w:lang w:val="en-US" w:eastAsia="zh-CN"/>
                    </w:rPr>
                    <w:t>图</w:t>
                  </w:r>
                  <w:r>
                    <w:rPr>
                      <w:rFonts w:hint="eastAsia" w:ascii="Times New Roman" w:hAnsi="Times New Roman" w:cs="Times New Roman"/>
                      <w:kern w:val="0"/>
                      <w:szCs w:val="21"/>
                      <w:highlight w:val="none"/>
                      <w:lang w:val="en-US" w:eastAsia="zh-CN"/>
                    </w:rPr>
                    <w:t>2-7</w:t>
                  </w:r>
                  <w:r>
                    <w:rPr>
                      <w:rFonts w:hint="default" w:ascii="Times New Roman" w:hAnsi="Times New Roman" w:cs="Times New Roman" w:eastAsiaTheme="minorEastAsia"/>
                      <w:kern w:val="0"/>
                      <w:szCs w:val="21"/>
                      <w:highlight w:val="none"/>
                      <w:lang w:val="en-US" w:eastAsia="zh-CN"/>
                    </w:rPr>
                    <w:t xml:space="preserve">  </w:t>
                  </w:r>
                  <w:r>
                    <w:rPr>
                      <w:rFonts w:hint="eastAsia" w:ascii="Times New Roman" w:hAnsi="Times New Roman" w:cs="Times New Roman"/>
                      <w:kern w:val="0"/>
                      <w:szCs w:val="21"/>
                      <w:highlight w:val="none"/>
                      <w:lang w:val="en-US" w:eastAsia="zh-CN"/>
                    </w:rPr>
                    <w:t>介入治疗室东侧控制室</w:t>
                  </w:r>
                </w:p>
              </w:tc>
            </w:tr>
            <w:tr w14:paraId="49540153">
              <w:tblPrEx>
                <w:tblCellMar>
                  <w:top w:w="0" w:type="dxa"/>
                  <w:left w:w="108" w:type="dxa"/>
                  <w:bottom w:w="0" w:type="dxa"/>
                  <w:right w:w="108" w:type="dxa"/>
                </w:tblCellMar>
              </w:tblPrEx>
              <w:trPr>
                <w:jc w:val="center"/>
              </w:trPr>
              <w:tc>
                <w:tcPr>
                  <w:tcW w:w="4395" w:type="dxa"/>
                  <w:vAlign w:val="center"/>
                </w:tcPr>
                <w:p w14:paraId="4A20FE0B">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633345" cy="1974850"/>
                        <wp:effectExtent l="0" t="0" r="14605" b="6350"/>
                        <wp:docPr id="65" name="图片 65" descr="6d123c2d-db27-442c-a9cf-68fc3a6320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6d123c2d-db27-442c-a9cf-68fc3a63202e"/>
                                <pic:cNvPicPr>
                                  <a:picLocks noChangeAspect="1"/>
                                </pic:cNvPicPr>
                              </pic:nvPicPr>
                              <pic:blipFill>
                                <a:blip r:embed="rId19"/>
                                <a:stretch>
                                  <a:fillRect/>
                                </a:stretch>
                              </pic:blipFill>
                              <pic:spPr>
                                <a:xfrm>
                                  <a:off x="0" y="0"/>
                                  <a:ext cx="2633345" cy="1974850"/>
                                </a:xfrm>
                                <a:prstGeom prst="rect">
                                  <a:avLst/>
                                </a:prstGeom>
                              </pic:spPr>
                            </pic:pic>
                          </a:graphicData>
                        </a:graphic>
                      </wp:inline>
                    </w:drawing>
                  </w:r>
                </w:p>
              </w:tc>
              <w:tc>
                <w:tcPr>
                  <w:tcW w:w="4394" w:type="dxa"/>
                  <w:vAlign w:val="center"/>
                </w:tcPr>
                <w:p w14:paraId="1313B9D9">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633345" cy="1974850"/>
                        <wp:effectExtent l="0" t="0" r="14605" b="6350"/>
                        <wp:docPr id="66" name="图片 66" descr="0a481153-699b-4b24-963c-9c4648b1d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0a481153-699b-4b24-963c-9c4648b1d55a"/>
                                <pic:cNvPicPr>
                                  <a:picLocks noChangeAspect="1"/>
                                </pic:cNvPicPr>
                              </pic:nvPicPr>
                              <pic:blipFill>
                                <a:blip r:embed="rId20"/>
                                <a:stretch>
                                  <a:fillRect/>
                                </a:stretch>
                              </pic:blipFill>
                              <pic:spPr>
                                <a:xfrm>
                                  <a:off x="0" y="0"/>
                                  <a:ext cx="2633345" cy="1974850"/>
                                </a:xfrm>
                                <a:prstGeom prst="rect">
                                  <a:avLst/>
                                </a:prstGeom>
                              </pic:spPr>
                            </pic:pic>
                          </a:graphicData>
                        </a:graphic>
                      </wp:inline>
                    </w:drawing>
                  </w:r>
                </w:p>
              </w:tc>
            </w:tr>
            <w:tr w14:paraId="4B699D2D">
              <w:tblPrEx>
                <w:tblCellMar>
                  <w:top w:w="0" w:type="dxa"/>
                  <w:left w:w="108" w:type="dxa"/>
                  <w:bottom w:w="0" w:type="dxa"/>
                  <w:right w:w="108" w:type="dxa"/>
                </w:tblCellMar>
              </w:tblPrEx>
              <w:trPr>
                <w:jc w:val="center"/>
              </w:trPr>
              <w:tc>
                <w:tcPr>
                  <w:tcW w:w="4395" w:type="dxa"/>
                  <w:vAlign w:val="center"/>
                </w:tcPr>
                <w:p w14:paraId="6BCF23B6">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bCs/>
                      <w:szCs w:val="21"/>
                      <w:highlight w:val="none"/>
                      <w:lang w:val="en-US"/>
                    </w:rPr>
                  </w:pPr>
                  <w:r>
                    <w:rPr>
                      <w:rFonts w:hint="default" w:ascii="Times New Roman" w:hAnsi="Times New Roman" w:cs="Times New Roman" w:eastAsiaTheme="minorEastAsia"/>
                      <w:kern w:val="0"/>
                      <w:szCs w:val="21"/>
                      <w:highlight w:val="none"/>
                      <w:lang w:val="en-US" w:eastAsia="zh-CN"/>
                    </w:rPr>
                    <w:t>图</w:t>
                  </w:r>
                  <w:r>
                    <w:rPr>
                      <w:rFonts w:hint="eastAsia" w:ascii="Times New Roman" w:hAnsi="Times New Roman" w:cs="Times New Roman"/>
                      <w:kern w:val="0"/>
                      <w:szCs w:val="21"/>
                      <w:highlight w:val="none"/>
                      <w:lang w:val="en-US" w:eastAsia="zh-CN"/>
                    </w:rPr>
                    <w:t>2-8</w:t>
                  </w:r>
                  <w:r>
                    <w:rPr>
                      <w:rFonts w:hint="default" w:ascii="Times New Roman" w:hAnsi="Times New Roman" w:cs="Times New Roman" w:eastAsiaTheme="minorEastAsia"/>
                      <w:kern w:val="0"/>
                      <w:szCs w:val="21"/>
                      <w:highlight w:val="none"/>
                      <w:lang w:val="en-US" w:eastAsia="zh-CN"/>
                    </w:rPr>
                    <w:t xml:space="preserve">  </w:t>
                  </w:r>
                  <w:r>
                    <w:rPr>
                      <w:rFonts w:hint="eastAsia" w:ascii="Times New Roman" w:hAnsi="Times New Roman" w:cs="Times New Roman"/>
                      <w:kern w:val="0"/>
                      <w:szCs w:val="21"/>
                      <w:highlight w:val="none"/>
                      <w:lang w:val="en-US" w:eastAsia="zh-CN"/>
                    </w:rPr>
                    <w:t>介入治疗室内部</w:t>
                  </w:r>
                </w:p>
              </w:tc>
              <w:tc>
                <w:tcPr>
                  <w:tcW w:w="4394" w:type="dxa"/>
                  <w:vAlign w:val="center"/>
                </w:tcPr>
                <w:p w14:paraId="26203FDB">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bCs/>
                      <w:szCs w:val="21"/>
                      <w:highlight w:val="none"/>
                      <w:lang w:val="en-US"/>
                    </w:rPr>
                  </w:pPr>
                  <w:r>
                    <w:rPr>
                      <w:rFonts w:hint="default" w:ascii="Times New Roman" w:hAnsi="Times New Roman" w:cs="Times New Roman" w:eastAsiaTheme="minorEastAsia"/>
                      <w:kern w:val="0"/>
                      <w:szCs w:val="21"/>
                      <w:highlight w:val="none"/>
                      <w:lang w:val="en-US" w:eastAsia="zh-CN"/>
                    </w:rPr>
                    <w:t>图</w:t>
                  </w:r>
                  <w:r>
                    <w:rPr>
                      <w:rFonts w:hint="eastAsia" w:ascii="Times New Roman" w:hAnsi="Times New Roman" w:cs="Times New Roman"/>
                      <w:kern w:val="0"/>
                      <w:szCs w:val="21"/>
                      <w:highlight w:val="none"/>
                      <w:lang w:val="en-US" w:eastAsia="zh-CN"/>
                    </w:rPr>
                    <w:t>2-9</w:t>
                  </w:r>
                  <w:r>
                    <w:rPr>
                      <w:rFonts w:hint="default" w:ascii="Times New Roman" w:hAnsi="Times New Roman" w:cs="Times New Roman" w:eastAsiaTheme="minorEastAsia"/>
                      <w:kern w:val="0"/>
                      <w:szCs w:val="21"/>
                      <w:highlight w:val="none"/>
                      <w:lang w:val="en-US" w:eastAsia="zh-CN"/>
                    </w:rPr>
                    <w:t xml:space="preserve">  </w:t>
                  </w:r>
                  <w:r>
                    <w:rPr>
                      <w:rFonts w:hint="eastAsia" w:ascii="Times New Roman" w:hAnsi="Times New Roman" w:cs="Times New Roman"/>
                      <w:kern w:val="0"/>
                      <w:szCs w:val="21"/>
                      <w:highlight w:val="none"/>
                      <w:lang w:val="en-US" w:eastAsia="zh-CN"/>
                    </w:rPr>
                    <w:t>介入治疗室西侧备用手术室</w:t>
                  </w:r>
                </w:p>
              </w:tc>
            </w:tr>
            <w:tr w14:paraId="499A82D9">
              <w:tblPrEx>
                <w:tblCellMar>
                  <w:top w:w="0" w:type="dxa"/>
                  <w:left w:w="108" w:type="dxa"/>
                  <w:bottom w:w="0" w:type="dxa"/>
                  <w:right w:w="108" w:type="dxa"/>
                </w:tblCellMar>
              </w:tblPrEx>
              <w:trPr>
                <w:jc w:val="center"/>
              </w:trPr>
              <w:tc>
                <w:tcPr>
                  <w:tcW w:w="4395" w:type="dxa"/>
                  <w:vAlign w:val="center"/>
                </w:tcPr>
                <w:p w14:paraId="67597274">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633345" cy="1974850"/>
                        <wp:effectExtent l="0" t="0" r="14605" b="6350"/>
                        <wp:docPr id="67" name="图片 67" descr="583eb789-17a6-4399-babe-c1c4f0e58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583eb789-17a6-4399-babe-c1c4f0e58057"/>
                                <pic:cNvPicPr>
                                  <a:picLocks noChangeAspect="1"/>
                                </pic:cNvPicPr>
                              </pic:nvPicPr>
                              <pic:blipFill>
                                <a:blip r:embed="rId21"/>
                                <a:stretch>
                                  <a:fillRect/>
                                </a:stretch>
                              </pic:blipFill>
                              <pic:spPr>
                                <a:xfrm>
                                  <a:off x="0" y="0"/>
                                  <a:ext cx="2633345" cy="1974850"/>
                                </a:xfrm>
                                <a:prstGeom prst="rect">
                                  <a:avLst/>
                                </a:prstGeom>
                              </pic:spPr>
                            </pic:pic>
                          </a:graphicData>
                        </a:graphic>
                      </wp:inline>
                    </w:drawing>
                  </w:r>
                </w:p>
              </w:tc>
              <w:tc>
                <w:tcPr>
                  <w:tcW w:w="4394" w:type="dxa"/>
                  <w:vAlign w:val="center"/>
                </w:tcPr>
                <w:p w14:paraId="16C1139F">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633345" cy="1974850"/>
                        <wp:effectExtent l="0" t="0" r="14605" b="6350"/>
                        <wp:docPr id="15" name="图片 15" descr="d943c573-0c63-4fb7-be61-13cb396ab6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d943c573-0c63-4fb7-be61-13cb396ab66b"/>
                                <pic:cNvPicPr>
                                  <a:picLocks noChangeAspect="1"/>
                                </pic:cNvPicPr>
                              </pic:nvPicPr>
                              <pic:blipFill>
                                <a:blip r:embed="rId22"/>
                                <a:stretch>
                                  <a:fillRect/>
                                </a:stretch>
                              </pic:blipFill>
                              <pic:spPr>
                                <a:xfrm>
                                  <a:off x="0" y="0"/>
                                  <a:ext cx="2633345" cy="1974850"/>
                                </a:xfrm>
                                <a:prstGeom prst="rect">
                                  <a:avLst/>
                                </a:prstGeom>
                              </pic:spPr>
                            </pic:pic>
                          </a:graphicData>
                        </a:graphic>
                      </wp:inline>
                    </w:drawing>
                  </w:r>
                </w:p>
              </w:tc>
            </w:tr>
            <w:tr w14:paraId="3B0572A7">
              <w:tblPrEx>
                <w:tblCellMar>
                  <w:top w:w="0" w:type="dxa"/>
                  <w:left w:w="108" w:type="dxa"/>
                  <w:bottom w:w="0" w:type="dxa"/>
                  <w:right w:w="108" w:type="dxa"/>
                </w:tblCellMar>
              </w:tblPrEx>
              <w:trPr>
                <w:jc w:val="center"/>
              </w:trPr>
              <w:tc>
                <w:tcPr>
                  <w:tcW w:w="4395" w:type="dxa"/>
                  <w:vAlign w:val="center"/>
                </w:tcPr>
                <w:p w14:paraId="0541238D">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bCs/>
                      <w:szCs w:val="21"/>
                      <w:highlight w:val="none"/>
                      <w:lang w:val="en-US"/>
                    </w:rPr>
                  </w:pPr>
                  <w:r>
                    <w:rPr>
                      <w:rFonts w:hint="default" w:ascii="Times New Roman" w:hAnsi="Times New Roman" w:cs="Times New Roman"/>
                      <w:highlight w:val="none"/>
                      <w:lang w:val="en-US" w:eastAsia="zh-CN"/>
                    </w:rPr>
                    <w:t>图</w:t>
                  </w:r>
                  <w:r>
                    <w:rPr>
                      <w:rFonts w:hint="eastAsia" w:ascii="Times New Roman" w:hAnsi="Times New Roman" w:cs="Times New Roman"/>
                      <w:highlight w:val="none"/>
                      <w:lang w:val="en-US" w:eastAsia="zh-CN"/>
                    </w:rPr>
                    <w:t>2-10  介入治疗室东侧约30 m简易棚</w:t>
                  </w:r>
                </w:p>
              </w:tc>
              <w:tc>
                <w:tcPr>
                  <w:tcW w:w="4394" w:type="dxa"/>
                  <w:vAlign w:val="center"/>
                </w:tcPr>
                <w:p w14:paraId="4564E555">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bCs/>
                      <w:szCs w:val="21"/>
                      <w:highlight w:val="none"/>
                      <w:lang w:val="en-US"/>
                    </w:rPr>
                  </w:pPr>
                  <w:r>
                    <w:rPr>
                      <w:rFonts w:hint="default" w:ascii="Times New Roman" w:hAnsi="Times New Roman" w:cs="Times New Roman"/>
                      <w:highlight w:val="none"/>
                      <w:lang w:val="en-US" w:eastAsia="zh-CN"/>
                    </w:rPr>
                    <w:t>图</w:t>
                  </w:r>
                  <w:r>
                    <w:rPr>
                      <w:rFonts w:hint="eastAsia" w:ascii="Times New Roman" w:hAnsi="Times New Roman" w:cs="Times New Roman"/>
                      <w:highlight w:val="none"/>
                      <w:lang w:val="en-US" w:eastAsia="zh-CN"/>
                    </w:rPr>
                    <w:t>2-11  介入治疗室北侧约50 m厂房</w:t>
                  </w:r>
                </w:p>
              </w:tc>
            </w:tr>
            <w:tr w14:paraId="777BE289">
              <w:tblPrEx>
                <w:tblCellMar>
                  <w:top w:w="0" w:type="dxa"/>
                  <w:left w:w="108" w:type="dxa"/>
                  <w:bottom w:w="0" w:type="dxa"/>
                  <w:right w:w="108" w:type="dxa"/>
                </w:tblCellMar>
              </w:tblPrEx>
              <w:trPr>
                <w:jc w:val="center"/>
              </w:trPr>
              <w:tc>
                <w:tcPr>
                  <w:tcW w:w="4395" w:type="dxa"/>
                  <w:vAlign w:val="center"/>
                </w:tcPr>
                <w:p w14:paraId="51BE40DF">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cstheme="minorBidi"/>
                      <w:bCs/>
                      <w:kern w:val="2"/>
                      <w:sz w:val="21"/>
                      <w:szCs w:val="21"/>
                      <w:highlight w:val="none"/>
                      <w:lang w:val="en-US" w:eastAsia="zh-CN" w:bidi="ar-SA"/>
                    </w:rPr>
                  </w:pPr>
                  <w:r>
                    <w:rPr>
                      <w:rFonts w:hint="eastAsia" w:ascii="Times New Roman" w:hAnsi="Times New Roman" w:eastAsiaTheme="minorEastAsia"/>
                      <w:bCs/>
                      <w:szCs w:val="21"/>
                      <w:highlight w:val="none"/>
                      <w:lang w:eastAsia="zh-CN"/>
                    </w:rPr>
                    <w:drawing>
                      <wp:inline distT="0" distB="0" distL="114300" distR="114300">
                        <wp:extent cx="2650490" cy="1987550"/>
                        <wp:effectExtent l="0" t="0" r="16510" b="12700"/>
                        <wp:docPr id="68" name="图片 68" descr="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图片12"/>
                                <pic:cNvPicPr>
                                  <a:picLocks noChangeAspect="1"/>
                                </pic:cNvPicPr>
                              </pic:nvPicPr>
                              <pic:blipFill>
                                <a:blip r:embed="rId23"/>
                                <a:stretch>
                                  <a:fillRect/>
                                </a:stretch>
                              </pic:blipFill>
                              <pic:spPr>
                                <a:xfrm>
                                  <a:off x="0" y="0"/>
                                  <a:ext cx="2650490" cy="1987550"/>
                                </a:xfrm>
                                <a:prstGeom prst="rect">
                                  <a:avLst/>
                                </a:prstGeom>
                              </pic:spPr>
                            </pic:pic>
                          </a:graphicData>
                        </a:graphic>
                      </wp:inline>
                    </w:drawing>
                  </w:r>
                </w:p>
              </w:tc>
              <w:tc>
                <w:tcPr>
                  <w:tcW w:w="4394" w:type="dxa"/>
                  <w:vAlign w:val="center"/>
                </w:tcPr>
                <w:p w14:paraId="2152C8D3">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cstheme="minorBidi"/>
                      <w:bCs/>
                      <w:kern w:val="2"/>
                      <w:sz w:val="21"/>
                      <w:szCs w:val="21"/>
                      <w:highlight w:val="none"/>
                      <w:lang w:val="en-US" w:eastAsia="zh-CN" w:bidi="ar-SA"/>
                    </w:rPr>
                  </w:pPr>
                  <w:r>
                    <w:rPr>
                      <w:rFonts w:hint="eastAsia" w:ascii="Times New Roman" w:hAnsi="Times New Roman" w:eastAsiaTheme="minorEastAsia" w:cstheme="minorBidi"/>
                      <w:bCs/>
                      <w:kern w:val="2"/>
                      <w:sz w:val="21"/>
                      <w:szCs w:val="21"/>
                      <w:highlight w:val="none"/>
                      <w:lang w:val="en-US" w:eastAsia="zh-CN" w:bidi="ar-SA"/>
                    </w:rPr>
                    <w:drawing>
                      <wp:inline distT="0" distB="0" distL="114300" distR="114300">
                        <wp:extent cx="2643505" cy="1983105"/>
                        <wp:effectExtent l="0" t="0" r="4445" b="17145"/>
                        <wp:docPr id="70" name="图片 70" descr="图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图片13"/>
                                <pic:cNvPicPr>
                                  <a:picLocks noChangeAspect="1"/>
                                </pic:cNvPicPr>
                              </pic:nvPicPr>
                              <pic:blipFill>
                                <a:blip r:embed="rId24"/>
                                <a:stretch>
                                  <a:fillRect/>
                                </a:stretch>
                              </pic:blipFill>
                              <pic:spPr>
                                <a:xfrm>
                                  <a:off x="0" y="0"/>
                                  <a:ext cx="2643505" cy="1983105"/>
                                </a:xfrm>
                                <a:prstGeom prst="rect">
                                  <a:avLst/>
                                </a:prstGeom>
                              </pic:spPr>
                            </pic:pic>
                          </a:graphicData>
                        </a:graphic>
                      </wp:inline>
                    </w:drawing>
                  </w:r>
                </w:p>
              </w:tc>
            </w:tr>
            <w:tr w14:paraId="4F276314">
              <w:tblPrEx>
                <w:tblCellMar>
                  <w:top w:w="0" w:type="dxa"/>
                  <w:left w:w="108" w:type="dxa"/>
                  <w:bottom w:w="0" w:type="dxa"/>
                  <w:right w:w="108" w:type="dxa"/>
                </w:tblCellMar>
              </w:tblPrEx>
              <w:trPr>
                <w:jc w:val="center"/>
              </w:trPr>
              <w:tc>
                <w:tcPr>
                  <w:tcW w:w="4395" w:type="dxa"/>
                  <w:vAlign w:val="center"/>
                </w:tcPr>
                <w:p w14:paraId="405A7561">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cstheme="minorBidi"/>
                      <w:bCs/>
                      <w:kern w:val="2"/>
                      <w:sz w:val="21"/>
                      <w:szCs w:val="21"/>
                      <w:highlight w:val="none"/>
                      <w:lang w:val="en-US" w:eastAsia="zh-CN" w:bidi="ar-SA"/>
                    </w:rPr>
                  </w:pPr>
                  <w:r>
                    <w:rPr>
                      <w:rFonts w:hint="default" w:ascii="Times New Roman" w:hAnsi="Times New Roman" w:cs="Times New Roman"/>
                      <w:highlight w:val="none"/>
                      <w:lang w:val="en-US" w:eastAsia="zh-CN"/>
                    </w:rPr>
                    <w:t>图</w:t>
                  </w:r>
                  <w:r>
                    <w:rPr>
                      <w:rFonts w:hint="eastAsia" w:ascii="Times New Roman" w:hAnsi="Times New Roman" w:cs="Times New Roman"/>
                      <w:highlight w:val="none"/>
                      <w:lang w:val="en-US" w:eastAsia="zh-CN"/>
                    </w:rPr>
                    <w:t>2-12  介入治疗室北侧走廊</w:t>
                  </w:r>
                </w:p>
              </w:tc>
              <w:tc>
                <w:tcPr>
                  <w:tcW w:w="4394" w:type="dxa"/>
                  <w:vAlign w:val="center"/>
                </w:tcPr>
                <w:p w14:paraId="51FB07A2">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cstheme="minorBidi"/>
                      <w:bCs/>
                      <w:kern w:val="2"/>
                      <w:sz w:val="21"/>
                      <w:szCs w:val="21"/>
                      <w:highlight w:val="none"/>
                      <w:lang w:val="en-US" w:eastAsia="zh-CN" w:bidi="ar-SA"/>
                    </w:rPr>
                  </w:pPr>
                  <w:r>
                    <w:rPr>
                      <w:rFonts w:hint="default" w:ascii="Times New Roman" w:hAnsi="Times New Roman" w:cs="Times New Roman"/>
                      <w:highlight w:val="none"/>
                      <w:lang w:val="en-US" w:eastAsia="zh-CN"/>
                    </w:rPr>
                    <w:t>图</w:t>
                  </w:r>
                  <w:r>
                    <w:rPr>
                      <w:rFonts w:hint="eastAsia" w:ascii="Times New Roman" w:hAnsi="Times New Roman" w:cs="Times New Roman"/>
                      <w:highlight w:val="none"/>
                      <w:lang w:val="en-US" w:eastAsia="zh-CN"/>
                    </w:rPr>
                    <w:t>2-13  介入治疗室楼下口腔科</w:t>
                  </w:r>
                </w:p>
              </w:tc>
            </w:tr>
          </w:tbl>
          <w:p w14:paraId="50235C5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szCs w:val="24"/>
              </w:rPr>
            </w:pPr>
            <w:r>
              <w:rPr>
                <w:rFonts w:hint="eastAsia" w:ascii="Times New Roman" w:hAnsi="Times New Roman" w:cs="Times New Roman"/>
                <w:sz w:val="24"/>
                <w:szCs w:val="24"/>
              </w:rPr>
              <w:t>（3）</w:t>
            </w:r>
            <w:r>
              <w:rPr>
                <w:rFonts w:ascii="Times New Roman" w:hAnsi="Times New Roman" w:cs="Times New Roman"/>
                <w:sz w:val="24"/>
                <w:szCs w:val="24"/>
              </w:rPr>
              <w:t>建设规模</w:t>
            </w:r>
          </w:p>
          <w:p w14:paraId="33E9ACF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cs="Times New Roman"/>
                <w:sz w:val="24"/>
                <w:szCs w:val="24"/>
              </w:rPr>
            </w:pPr>
            <w:r>
              <w:rPr>
                <w:rFonts w:hint="eastAsia" w:ascii="Times New Roman" w:hAnsi="Times New Roman" w:cs="Times New Roman"/>
                <w:sz w:val="24"/>
                <w:szCs w:val="24"/>
                <w:lang w:eastAsia="zh-CN"/>
              </w:rPr>
              <w:t>本项目</w:t>
            </w:r>
            <w:r>
              <w:rPr>
                <w:rFonts w:ascii="Times New Roman" w:hAnsi="Times New Roman" w:cs="Times New Roman"/>
                <w:sz w:val="24"/>
                <w:szCs w:val="24"/>
              </w:rPr>
              <w:t>涉及</w:t>
            </w:r>
            <w:r>
              <w:rPr>
                <w:rFonts w:hint="eastAsia" w:ascii="Times New Roman" w:hAnsi="Times New Roman" w:cs="Times New Roman"/>
                <w:sz w:val="24"/>
                <w:szCs w:val="24"/>
                <w:lang w:val="en-US" w:eastAsia="zh-CN"/>
              </w:rPr>
              <w:t>1</w:t>
            </w:r>
            <w:r>
              <w:rPr>
                <w:rFonts w:ascii="Times New Roman" w:hAnsi="Times New Roman" w:cs="Times New Roman"/>
                <w:sz w:val="24"/>
                <w:szCs w:val="24"/>
              </w:rPr>
              <w:t>台DSA，</w:t>
            </w:r>
            <w:r>
              <w:rPr>
                <w:rFonts w:hint="eastAsia" w:ascii="Times New Roman" w:hAnsi="Times New Roman" w:cs="Times New Roman"/>
                <w:sz w:val="24"/>
                <w:szCs w:val="24"/>
              </w:rPr>
              <w:t>属使用</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 2 \* ROMAN \* MERGEFORMAT </w:instrText>
            </w:r>
            <w:r>
              <w:rPr>
                <w:rFonts w:ascii="Times New Roman" w:hAnsi="Times New Roman" w:cs="Times New Roman"/>
                <w:sz w:val="24"/>
                <w:szCs w:val="24"/>
              </w:rPr>
              <w:fldChar w:fldCharType="separate"/>
            </w:r>
            <w:r>
              <w:rPr>
                <w:rFonts w:ascii="Times New Roman" w:hAnsi="Times New Roman" w:cs="Times New Roman"/>
                <w:sz w:val="24"/>
                <w:szCs w:val="24"/>
              </w:rPr>
              <w:t>II</w:t>
            </w:r>
            <w:r>
              <w:rPr>
                <w:rFonts w:ascii="Times New Roman" w:hAnsi="Times New Roman" w:cs="Times New Roman"/>
                <w:sz w:val="24"/>
                <w:szCs w:val="24"/>
              </w:rPr>
              <w:fldChar w:fldCharType="end"/>
            </w:r>
            <w:r>
              <w:rPr>
                <w:rFonts w:hint="eastAsia" w:ascii="Times New Roman" w:hAnsi="Times New Roman" w:cs="Times New Roman"/>
                <w:sz w:val="24"/>
                <w:szCs w:val="24"/>
              </w:rPr>
              <w:t>类</w:t>
            </w:r>
            <w:r>
              <w:rPr>
                <w:rFonts w:ascii="Times New Roman" w:hAnsi="Times New Roman" w:cs="Times New Roman"/>
                <w:sz w:val="24"/>
                <w:szCs w:val="24"/>
              </w:rPr>
              <w:t>射</w:t>
            </w:r>
            <w:r>
              <w:rPr>
                <w:rFonts w:ascii="Times New Roman" w:hAnsi="Times New Roman" w:cs="Times New Roman"/>
                <w:sz w:val="24"/>
              </w:rPr>
              <w:t>线装置</w:t>
            </w:r>
            <w:r>
              <w:rPr>
                <w:rFonts w:ascii="Times New Roman" w:hAnsi="Times New Roman" w:cs="Times New Roman"/>
                <w:sz w:val="24"/>
                <w:szCs w:val="24"/>
              </w:rPr>
              <w:t>，环境影响报告表及其审批部门审批建设规模与实际验收规模对比情况见表2-</w:t>
            </w:r>
            <w:r>
              <w:rPr>
                <w:rFonts w:hint="eastAsia" w:ascii="Times New Roman" w:hAnsi="Times New Roman" w:cs="Times New Roman"/>
                <w:sz w:val="24"/>
                <w:szCs w:val="24"/>
                <w:lang w:val="en-US" w:eastAsia="zh-CN"/>
              </w:rPr>
              <w:t>2</w:t>
            </w:r>
            <w:r>
              <w:rPr>
                <w:rFonts w:hint="eastAsia" w:ascii="Times New Roman" w:hAnsi="Times New Roman" w:cs="Times New Roman"/>
                <w:sz w:val="24"/>
                <w:szCs w:val="24"/>
              </w:rPr>
              <w:t>。</w:t>
            </w:r>
          </w:p>
          <w:p w14:paraId="220433A8">
            <w:pPr>
              <w:spacing w:before="156" w:beforeLines="50"/>
              <w:jc w:val="center"/>
              <w:rPr>
                <w:rFonts w:ascii="Times New Roman" w:hAnsi="Times New Roman" w:cs="Times New Roman"/>
                <w:bCs/>
                <w:szCs w:val="21"/>
              </w:rPr>
            </w:pPr>
          </w:p>
          <w:p w14:paraId="1795D53D">
            <w:pPr>
              <w:spacing w:before="156" w:beforeLines="50"/>
              <w:jc w:val="center"/>
              <w:rPr>
                <w:rFonts w:ascii="Times New Roman" w:hAnsi="Times New Roman" w:cs="Times New Roman"/>
                <w:bCs/>
                <w:szCs w:val="21"/>
              </w:rPr>
            </w:pPr>
          </w:p>
          <w:p w14:paraId="2A4E8F86">
            <w:pPr>
              <w:spacing w:before="156" w:beforeLines="50"/>
              <w:jc w:val="center"/>
              <w:rPr>
                <w:rFonts w:ascii="Times New Roman" w:hAnsi="Times New Roman" w:cs="Times New Roman"/>
                <w:bCs/>
                <w:szCs w:val="21"/>
              </w:rPr>
            </w:pPr>
          </w:p>
          <w:p w14:paraId="12A5139C">
            <w:pPr>
              <w:spacing w:before="156" w:beforeLines="50"/>
              <w:jc w:val="center"/>
              <w:rPr>
                <w:rFonts w:ascii="Times New Roman" w:hAnsi="Times New Roman" w:cs="Times New Roman"/>
                <w:szCs w:val="21"/>
              </w:rPr>
            </w:pPr>
            <w:r>
              <w:rPr>
                <w:rFonts w:ascii="Times New Roman" w:hAnsi="Times New Roman" w:cs="Times New Roman"/>
                <w:bCs/>
                <w:szCs w:val="21"/>
              </w:rPr>
              <w:t>表2-</w:t>
            </w:r>
            <w:r>
              <w:rPr>
                <w:rFonts w:hint="eastAsia" w:ascii="Times New Roman" w:hAnsi="Times New Roman" w:cs="Times New Roman"/>
                <w:bCs/>
                <w:szCs w:val="21"/>
                <w:lang w:val="en-US" w:eastAsia="zh-CN"/>
              </w:rPr>
              <w:t>2</w:t>
            </w:r>
            <w:r>
              <w:rPr>
                <w:rFonts w:ascii="Times New Roman" w:hAnsi="Times New Roman" w:cs="Times New Roman"/>
                <w:bCs/>
                <w:szCs w:val="21"/>
              </w:rPr>
              <w:t xml:space="preserve">  环评规模与实际验收规模对比一览表</w:t>
            </w:r>
          </w:p>
          <w:tbl>
            <w:tblPr>
              <w:tblStyle w:val="19"/>
              <w:tblW w:w="8787" w:type="dxa"/>
              <w:jc w:val="center"/>
              <w:tblBorders>
                <w:top w:val="single" w:color="auto" w:sz="12" w:space="0"/>
                <w:left w:val="none" w:color="auto" w:sz="0" w:space="0"/>
                <w:bottom w:val="single" w:color="auto" w:sz="12" w:space="0"/>
                <w:right w:val="none" w:color="auto" w:sz="0" w:space="0"/>
                <w:insideH w:val="single" w:color="auto" w:sz="6" w:space="0"/>
                <w:insideV w:val="dotted" w:color="auto" w:sz="4" w:space="0"/>
              </w:tblBorders>
              <w:tblLayout w:type="fixed"/>
              <w:tblCellMar>
                <w:top w:w="0" w:type="dxa"/>
                <w:left w:w="108" w:type="dxa"/>
                <w:bottom w:w="0" w:type="dxa"/>
                <w:right w:w="108" w:type="dxa"/>
              </w:tblCellMar>
            </w:tblPr>
            <w:tblGrid>
              <w:gridCol w:w="4328"/>
              <w:gridCol w:w="3799"/>
              <w:gridCol w:w="660"/>
            </w:tblGrid>
            <w:tr w14:paraId="2FF98AD6">
              <w:tblPrEx>
                <w:tblBorders>
                  <w:top w:val="single" w:color="auto" w:sz="12" w:space="0"/>
                  <w:left w:val="none" w:color="auto" w:sz="0" w:space="0"/>
                  <w:bottom w:val="single" w:color="auto" w:sz="12" w:space="0"/>
                  <w:right w:val="none" w:color="auto" w:sz="0" w:space="0"/>
                  <w:insideH w:val="single" w:color="auto" w:sz="6" w:space="0"/>
                  <w:insideV w:val="dotted" w:color="auto" w:sz="4" w:space="0"/>
                </w:tblBorders>
                <w:tblCellMar>
                  <w:top w:w="0" w:type="dxa"/>
                  <w:left w:w="108" w:type="dxa"/>
                  <w:bottom w:w="0" w:type="dxa"/>
                  <w:right w:w="108" w:type="dxa"/>
                </w:tblCellMar>
              </w:tblPrEx>
              <w:trPr>
                <w:trHeight w:val="782" w:hRule="atLeast"/>
                <w:jc w:val="center"/>
              </w:trPr>
              <w:tc>
                <w:tcPr>
                  <w:tcW w:w="4328" w:type="dxa"/>
                  <w:tcBorders>
                    <w:bottom w:val="single" w:color="auto" w:sz="6" w:space="0"/>
                  </w:tcBorders>
                  <w:vAlign w:val="center"/>
                </w:tcPr>
                <w:p w14:paraId="5427B1B5">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环境影响报告表及其审批部门审批建设规模</w:t>
                  </w:r>
                </w:p>
              </w:tc>
              <w:tc>
                <w:tcPr>
                  <w:tcW w:w="3799" w:type="dxa"/>
                  <w:tcBorders>
                    <w:bottom w:val="single" w:color="auto" w:sz="6" w:space="0"/>
                  </w:tcBorders>
                  <w:vAlign w:val="center"/>
                </w:tcPr>
                <w:p w14:paraId="237DFC4B">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验收规模</w:t>
                  </w:r>
                </w:p>
              </w:tc>
              <w:tc>
                <w:tcPr>
                  <w:tcW w:w="660" w:type="dxa"/>
                  <w:tcBorders>
                    <w:bottom w:val="single" w:color="auto" w:sz="6" w:space="0"/>
                  </w:tcBorders>
                  <w:vAlign w:val="center"/>
                </w:tcPr>
                <w:p w14:paraId="521B63F3">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是否一致</w:t>
                  </w:r>
                </w:p>
              </w:tc>
            </w:tr>
            <w:tr w14:paraId="377B0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4328" w:type="dxa"/>
                  <w:tcBorders>
                    <w:top w:val="dotted" w:color="auto" w:sz="4" w:space="0"/>
                    <w:left w:val="nil"/>
                    <w:bottom w:val="single" w:color="auto" w:sz="12" w:space="0"/>
                    <w:right w:val="dotted" w:color="auto" w:sz="4" w:space="0"/>
                  </w:tcBorders>
                  <w:vAlign w:val="center"/>
                </w:tcPr>
                <w:p w14:paraId="03767B49">
                  <w:pPr>
                    <w:pStyle w:val="37"/>
                    <w:keepNext w:val="0"/>
                    <w:keepLines w:val="0"/>
                    <w:pageBreakBefore w:val="0"/>
                    <w:widowControl w:val="0"/>
                    <w:kinsoku/>
                    <w:wordWrap/>
                    <w:overflowPunct/>
                    <w:topLinePunct w:val="0"/>
                    <w:autoSpaceDE/>
                    <w:autoSpaceDN/>
                    <w:bidi w:val="0"/>
                    <w:adjustRightInd/>
                    <w:snapToGrid/>
                    <w:spacing w:before="158" w:line="240" w:lineRule="auto"/>
                    <w:ind w:right="14"/>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淄博市博山区中医院</w:t>
                  </w:r>
                  <w:r>
                    <w:rPr>
                      <w:rFonts w:hint="default" w:ascii="Times New Roman" w:hAnsi="Times New Roman" w:eastAsia="宋体" w:cs="Times New Roman"/>
                      <w:kern w:val="2"/>
                      <w:sz w:val="21"/>
                      <w:szCs w:val="21"/>
                      <w:lang w:val="en-US" w:eastAsia="zh-CN" w:bidi="ar-SA"/>
                    </w:rPr>
                    <w:t>位于</w:t>
                  </w:r>
                  <w:r>
                    <w:rPr>
                      <w:rFonts w:hint="eastAsia" w:ascii="Times New Roman" w:hAnsi="Times New Roman" w:eastAsia="宋体" w:cs="Times New Roman"/>
                      <w:kern w:val="2"/>
                      <w:sz w:val="21"/>
                      <w:szCs w:val="21"/>
                      <w:lang w:val="en-US" w:eastAsia="zh-CN" w:bidi="ar-SA"/>
                    </w:rPr>
                    <w:t>山东省淄博市博山区凤凰山西路西首北侧</w:t>
                  </w:r>
                  <w:r>
                    <w:rPr>
                      <w:rFonts w:hint="default" w:ascii="Times New Roman" w:hAnsi="Times New Roman" w:eastAsia="宋体" w:cs="Times New Roman"/>
                      <w:kern w:val="2"/>
                      <w:sz w:val="21"/>
                      <w:szCs w:val="21"/>
                      <w:lang w:val="en-US" w:eastAsia="zh-CN" w:bidi="ar-SA"/>
                    </w:rPr>
                    <w:t>。为满足医疗诊断需求，医院拟于门诊住院楼三楼东南角建设一座DSA机房，包括DSA介入室、控制室、设备间等；拟购置一台Azurion 7M20型DSA装置，最大管电压125</w:t>
                  </w:r>
                  <w:r>
                    <w:rPr>
                      <w:rFonts w:hint="eastAsia" w:ascii="Times New Roman" w:hAnsi="Times New Roman" w:eastAsia="宋体" w:cs="Times New Roman"/>
                      <w:kern w:val="2"/>
                      <w:sz w:val="21"/>
                      <w:szCs w:val="21"/>
                      <w:lang w:val="en-US" w:eastAsia="zh-CN" w:bidi="ar-SA"/>
                    </w:rPr>
                    <w:t xml:space="preserve"> </w:t>
                  </w:r>
                  <w:r>
                    <w:rPr>
                      <w:rFonts w:hint="default" w:ascii="Times New Roman" w:hAnsi="Times New Roman" w:eastAsia="宋体" w:cs="Times New Roman"/>
                      <w:kern w:val="2"/>
                      <w:sz w:val="21"/>
                      <w:szCs w:val="21"/>
                      <w:lang w:val="en-US" w:eastAsia="zh-CN" w:bidi="ar-SA"/>
                    </w:rPr>
                    <w:t>kV、最大管电流1000</w:t>
                  </w:r>
                  <w:r>
                    <w:rPr>
                      <w:rFonts w:hint="eastAsia" w:ascii="Times New Roman" w:hAnsi="Times New Roman" w:eastAsia="宋体" w:cs="Times New Roman"/>
                      <w:kern w:val="2"/>
                      <w:sz w:val="21"/>
                      <w:szCs w:val="21"/>
                      <w:lang w:val="en-US" w:eastAsia="zh-CN" w:bidi="ar-SA"/>
                    </w:rPr>
                    <w:t xml:space="preserve"> </w:t>
                  </w:r>
                  <w:r>
                    <w:rPr>
                      <w:rFonts w:hint="default" w:ascii="Times New Roman" w:hAnsi="Times New Roman" w:eastAsia="宋体" w:cs="Times New Roman"/>
                      <w:kern w:val="2"/>
                      <w:sz w:val="21"/>
                      <w:szCs w:val="21"/>
                      <w:lang w:val="en-US" w:eastAsia="zh-CN" w:bidi="ar-SA"/>
                    </w:rPr>
                    <w:t>mA，用于开展导管介入手术。属于Ⅱ类射线装置。</w:t>
                  </w:r>
                </w:p>
              </w:tc>
              <w:tc>
                <w:tcPr>
                  <w:tcW w:w="3799" w:type="dxa"/>
                  <w:tcBorders>
                    <w:top w:val="dotted" w:color="auto" w:sz="4" w:space="0"/>
                    <w:left w:val="dotted" w:color="auto" w:sz="4" w:space="0"/>
                    <w:bottom w:val="single" w:color="auto" w:sz="12" w:space="0"/>
                    <w:right w:val="dotted" w:color="auto" w:sz="4" w:space="0"/>
                  </w:tcBorders>
                  <w:vAlign w:val="center"/>
                </w:tcPr>
                <w:p w14:paraId="3CD59282">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淄博市博山区中医院</w:t>
                  </w:r>
                  <w:r>
                    <w:rPr>
                      <w:rFonts w:hint="default" w:ascii="Times New Roman" w:hAnsi="Times New Roman" w:eastAsia="宋体" w:cs="Times New Roman"/>
                      <w:kern w:val="2"/>
                      <w:sz w:val="21"/>
                      <w:szCs w:val="21"/>
                      <w:lang w:val="en-US" w:eastAsia="zh-CN" w:bidi="ar-SA"/>
                    </w:rPr>
                    <w:t>位于</w:t>
                  </w:r>
                  <w:r>
                    <w:rPr>
                      <w:rFonts w:hint="eastAsia" w:ascii="Times New Roman" w:hAnsi="Times New Roman" w:eastAsia="宋体" w:cs="Times New Roman"/>
                      <w:kern w:val="2"/>
                      <w:sz w:val="21"/>
                      <w:szCs w:val="21"/>
                      <w:lang w:val="en-US" w:eastAsia="zh-CN" w:bidi="ar-SA"/>
                    </w:rPr>
                    <w:t>山东省淄博市博山区凤凰山西路西首北侧</w:t>
                  </w:r>
                  <w:r>
                    <w:rPr>
                      <w:rFonts w:hint="default" w:ascii="Times New Roman" w:hAnsi="Times New Roman" w:eastAsia="宋体" w:cs="Times New Roman"/>
                      <w:kern w:val="2"/>
                      <w:sz w:val="21"/>
                      <w:szCs w:val="21"/>
                      <w:lang w:val="en-US" w:eastAsia="zh-CN" w:bidi="ar-SA"/>
                    </w:rPr>
                    <w:t>。为满足医疗诊断需求，医院于门诊住院楼三楼东南角建设一座DSA机房，包括DSA介入室、控制室、设备间等；</w:t>
                  </w:r>
                  <w:r>
                    <w:rPr>
                      <w:rFonts w:hint="eastAsia" w:ascii="Times New Roman" w:hAnsi="Times New Roman" w:eastAsia="宋体" w:cs="Times New Roman"/>
                      <w:kern w:val="2"/>
                      <w:sz w:val="21"/>
                      <w:szCs w:val="21"/>
                      <w:lang w:val="en-US" w:eastAsia="zh-CN" w:bidi="ar-SA"/>
                    </w:rPr>
                    <w:t>新</w:t>
                  </w:r>
                  <w:r>
                    <w:rPr>
                      <w:rFonts w:hint="default" w:ascii="Times New Roman" w:hAnsi="Times New Roman" w:eastAsia="宋体" w:cs="Times New Roman"/>
                      <w:kern w:val="2"/>
                      <w:sz w:val="21"/>
                      <w:szCs w:val="21"/>
                      <w:lang w:val="en-US" w:eastAsia="zh-CN" w:bidi="ar-SA"/>
                    </w:rPr>
                    <w:t>购置一台Azurion 7M20型DSA装置，最大管电压125</w:t>
                  </w:r>
                  <w:r>
                    <w:rPr>
                      <w:rFonts w:hint="eastAsia" w:ascii="Times New Roman" w:hAnsi="Times New Roman" w:eastAsia="宋体" w:cs="Times New Roman"/>
                      <w:kern w:val="2"/>
                      <w:sz w:val="21"/>
                      <w:szCs w:val="21"/>
                      <w:lang w:val="en-US" w:eastAsia="zh-CN" w:bidi="ar-SA"/>
                    </w:rPr>
                    <w:t xml:space="preserve"> </w:t>
                  </w:r>
                  <w:r>
                    <w:rPr>
                      <w:rFonts w:hint="default" w:ascii="Times New Roman" w:hAnsi="Times New Roman" w:eastAsia="宋体" w:cs="Times New Roman"/>
                      <w:kern w:val="2"/>
                      <w:sz w:val="21"/>
                      <w:szCs w:val="21"/>
                      <w:lang w:val="en-US" w:eastAsia="zh-CN" w:bidi="ar-SA"/>
                    </w:rPr>
                    <w:t>kV、最大管电流1000</w:t>
                  </w:r>
                  <w:r>
                    <w:rPr>
                      <w:rFonts w:hint="eastAsia" w:ascii="Times New Roman" w:hAnsi="Times New Roman" w:eastAsia="宋体" w:cs="Times New Roman"/>
                      <w:kern w:val="2"/>
                      <w:sz w:val="21"/>
                      <w:szCs w:val="21"/>
                      <w:lang w:val="en-US" w:eastAsia="zh-CN" w:bidi="ar-SA"/>
                    </w:rPr>
                    <w:t xml:space="preserve"> </w:t>
                  </w:r>
                  <w:r>
                    <w:rPr>
                      <w:rFonts w:hint="default" w:ascii="Times New Roman" w:hAnsi="Times New Roman" w:eastAsia="宋体" w:cs="Times New Roman"/>
                      <w:kern w:val="2"/>
                      <w:sz w:val="21"/>
                      <w:szCs w:val="21"/>
                      <w:lang w:val="en-US" w:eastAsia="zh-CN" w:bidi="ar-SA"/>
                    </w:rPr>
                    <w:t>mA，用于开展导管介入手术。属于Ⅱ类射线装置。</w:t>
                  </w:r>
                </w:p>
              </w:tc>
              <w:tc>
                <w:tcPr>
                  <w:tcW w:w="660" w:type="dxa"/>
                  <w:tcBorders>
                    <w:top w:val="dotted" w:color="auto" w:sz="4" w:space="0"/>
                    <w:left w:val="dotted" w:color="auto" w:sz="4" w:space="0"/>
                    <w:bottom w:val="single" w:color="auto" w:sz="12" w:space="0"/>
                    <w:right w:val="nil"/>
                  </w:tcBorders>
                  <w:vAlign w:val="center"/>
                </w:tcPr>
                <w:p w14:paraId="323F2F80">
                  <w:pPr>
                    <w:keepNext w:val="0"/>
                    <w:keepLines w:val="0"/>
                    <w:pageBreakBefore w:val="0"/>
                    <w:widowControl w:val="0"/>
                    <w:kinsoku/>
                    <w:wordWrap/>
                    <w:overflowPunct/>
                    <w:topLinePunct w:val="0"/>
                    <w:bidi w:val="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eastAsia="zh-CN"/>
                    </w:rPr>
                    <w:t>一致</w:t>
                  </w:r>
                </w:p>
              </w:tc>
            </w:tr>
          </w:tbl>
          <w:p w14:paraId="1ACDCF67">
            <w:pPr>
              <w:tabs>
                <w:tab w:val="left" w:pos="5863"/>
              </w:tabs>
              <w:spacing w:line="500" w:lineRule="exact"/>
              <w:rPr>
                <w:rFonts w:ascii="Times New Roman" w:hAnsi="Times New Roman" w:cs="Times New Roman"/>
                <w:b/>
                <w:bCs/>
                <w:sz w:val="24"/>
                <w:szCs w:val="24"/>
              </w:rPr>
            </w:pPr>
            <w:r>
              <w:rPr>
                <w:rFonts w:ascii="Times New Roman" w:hAnsi="Times New Roman" w:cs="Times New Roman"/>
                <w:b/>
                <w:bCs/>
                <w:sz w:val="24"/>
                <w:szCs w:val="24"/>
              </w:rPr>
              <w:t xml:space="preserve">2.2 </w:t>
            </w:r>
            <w:r>
              <w:rPr>
                <w:rFonts w:hint="eastAsia" w:ascii="Times New Roman" w:hAnsi="Times New Roman" w:cs="Times New Roman"/>
                <w:b/>
                <w:bCs/>
                <w:sz w:val="24"/>
                <w:szCs w:val="24"/>
              </w:rPr>
              <w:t>源项分析</w:t>
            </w:r>
          </w:p>
          <w:p w14:paraId="3EDAFCA8">
            <w:pPr>
              <w:spacing w:line="500" w:lineRule="exact"/>
              <w:ind w:firstLine="480" w:firstLineChars="200"/>
            </w:pPr>
            <w:r>
              <w:rPr>
                <w:rFonts w:hint="eastAsia" w:ascii="Times New Roman" w:hAnsi="Times New Roman" w:cs="Times New Roman"/>
                <w:sz w:val="24"/>
                <w:szCs w:val="24"/>
                <w:lang w:eastAsia="zh-CN"/>
              </w:rPr>
              <w:t>本项目</w:t>
            </w:r>
            <w:r>
              <w:rPr>
                <w:rFonts w:hint="eastAsia" w:ascii="Times New Roman" w:hAnsi="Times New Roman" w:cs="Times New Roman"/>
                <w:sz w:val="24"/>
                <w:szCs w:val="24"/>
              </w:rPr>
              <w:t>DSA的</w:t>
            </w:r>
            <w:r>
              <w:rPr>
                <w:rFonts w:ascii="Times New Roman" w:hAnsi="Times New Roman" w:cs="Times New Roman"/>
                <w:sz w:val="24"/>
                <w:szCs w:val="24"/>
              </w:rPr>
              <w:t>主要技术</w:t>
            </w:r>
            <w:r>
              <w:rPr>
                <w:rFonts w:hint="eastAsia" w:ascii="Times New Roman" w:hAnsi="Times New Roman" w:cs="Times New Roman"/>
                <w:sz w:val="24"/>
                <w:szCs w:val="24"/>
              </w:rPr>
              <w:t>参数见表2-</w:t>
            </w:r>
            <w:r>
              <w:rPr>
                <w:rFonts w:hint="eastAsia" w:ascii="Times New Roman" w:hAnsi="Times New Roman" w:cs="Times New Roman"/>
                <w:sz w:val="24"/>
                <w:szCs w:val="24"/>
                <w:lang w:val="en-US" w:eastAsia="zh-CN"/>
              </w:rPr>
              <w:t>3</w:t>
            </w:r>
            <w:r>
              <w:rPr>
                <w:rFonts w:hint="eastAsia" w:ascii="Times New Roman" w:hAnsi="Times New Roman" w:cs="Times New Roman"/>
                <w:sz w:val="24"/>
                <w:szCs w:val="24"/>
              </w:rPr>
              <w:t>。</w:t>
            </w:r>
          </w:p>
          <w:p w14:paraId="484978A7">
            <w:pPr>
              <w:spacing w:before="156" w:beforeLines="50"/>
              <w:jc w:val="center"/>
              <w:rPr>
                <w:rFonts w:ascii="Times New Roman" w:hAnsi="Times New Roman" w:cs="Times New Roman"/>
                <w:bCs/>
                <w:kern w:val="0"/>
                <w:szCs w:val="21"/>
              </w:rPr>
            </w:pPr>
            <w:r>
              <w:rPr>
                <w:rFonts w:ascii="Times New Roman" w:hAnsi="Times New Roman" w:cs="Times New Roman"/>
                <w:bCs/>
                <w:szCs w:val="21"/>
              </w:rPr>
              <w:t>表2-</w:t>
            </w:r>
            <w:r>
              <w:rPr>
                <w:rFonts w:hint="eastAsia" w:ascii="Times New Roman" w:hAnsi="Times New Roman" w:cs="Times New Roman"/>
                <w:bCs/>
                <w:szCs w:val="21"/>
                <w:lang w:val="en-US" w:eastAsia="zh-CN"/>
              </w:rPr>
              <w:t>3</w:t>
            </w:r>
            <w:r>
              <w:rPr>
                <w:rFonts w:ascii="Times New Roman" w:hAnsi="Times New Roman" w:cs="Times New Roman"/>
                <w:bCs/>
                <w:szCs w:val="21"/>
              </w:rPr>
              <w:t xml:space="preserve">  </w:t>
            </w:r>
            <w:r>
              <w:rPr>
                <w:rFonts w:ascii="Times New Roman" w:hAnsi="Times New Roman" w:cs="Times New Roman"/>
                <w:bCs/>
                <w:kern w:val="0"/>
                <w:szCs w:val="21"/>
              </w:rPr>
              <w:t>射线装置参数一览表</w:t>
            </w:r>
          </w:p>
          <w:tbl>
            <w:tblPr>
              <w:tblStyle w:val="18"/>
              <w:tblW w:w="8789" w:type="dxa"/>
              <w:jc w:val="center"/>
              <w:tblBorders>
                <w:top w:val="single" w:color="auto" w:sz="12" w:space="0"/>
                <w:left w:val="none" w:color="auto" w:sz="0" w:space="0"/>
                <w:bottom w:val="single" w:color="auto" w:sz="12" w:space="0"/>
                <w:right w:val="none" w:color="auto" w:sz="0" w:space="0"/>
                <w:insideH w:val="dotted" w:color="auto" w:sz="4" w:space="0"/>
                <w:insideV w:val="none" w:color="auto" w:sz="0" w:space="0"/>
              </w:tblBorders>
              <w:tblLayout w:type="fixed"/>
              <w:tblCellMar>
                <w:top w:w="0" w:type="dxa"/>
                <w:left w:w="108" w:type="dxa"/>
                <w:bottom w:w="0" w:type="dxa"/>
                <w:right w:w="108" w:type="dxa"/>
              </w:tblCellMar>
            </w:tblPr>
            <w:tblGrid>
              <w:gridCol w:w="758"/>
              <w:gridCol w:w="1080"/>
              <w:gridCol w:w="1230"/>
              <w:gridCol w:w="1035"/>
              <w:gridCol w:w="1550"/>
              <w:gridCol w:w="912"/>
              <w:gridCol w:w="700"/>
              <w:gridCol w:w="1524"/>
            </w:tblGrid>
            <w:tr w14:paraId="6A980AAC">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0" w:hRule="atLeast"/>
                <w:jc w:val="center"/>
              </w:trPr>
              <w:tc>
                <w:tcPr>
                  <w:tcW w:w="758" w:type="dxa"/>
                  <w:tcBorders>
                    <w:bottom w:val="single" w:color="auto" w:sz="4" w:space="0"/>
                  </w:tcBorders>
                  <w:vAlign w:val="center"/>
                </w:tcPr>
                <w:p w14:paraId="25E4D1B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射线装置</w:t>
                  </w:r>
                </w:p>
              </w:tc>
              <w:tc>
                <w:tcPr>
                  <w:tcW w:w="1080" w:type="dxa"/>
                  <w:tcBorders>
                    <w:bottom w:val="single" w:color="auto" w:sz="4" w:space="0"/>
                  </w:tcBorders>
                  <w:vAlign w:val="center"/>
                </w:tcPr>
                <w:p w14:paraId="37A4468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型号</w:t>
                  </w:r>
                </w:p>
              </w:tc>
              <w:tc>
                <w:tcPr>
                  <w:tcW w:w="1230" w:type="dxa"/>
                  <w:tcBorders>
                    <w:bottom w:val="single" w:color="auto" w:sz="4" w:space="0"/>
                  </w:tcBorders>
                  <w:vAlign w:val="center"/>
                </w:tcPr>
                <w:p w14:paraId="1B15DDB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主要参数</w:t>
                  </w:r>
                </w:p>
              </w:tc>
              <w:tc>
                <w:tcPr>
                  <w:tcW w:w="1035" w:type="dxa"/>
                  <w:tcBorders>
                    <w:bottom w:val="single" w:color="auto" w:sz="4" w:space="0"/>
                  </w:tcBorders>
                  <w:vAlign w:val="center"/>
                </w:tcPr>
                <w:p w14:paraId="5B79850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设备编号</w:t>
                  </w:r>
                </w:p>
              </w:tc>
              <w:tc>
                <w:tcPr>
                  <w:tcW w:w="1550" w:type="dxa"/>
                  <w:tcBorders>
                    <w:bottom w:val="single" w:color="auto" w:sz="4" w:space="0"/>
                  </w:tcBorders>
                  <w:vAlign w:val="center"/>
                </w:tcPr>
                <w:p w14:paraId="37115D2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生产厂家</w:t>
                  </w:r>
                </w:p>
              </w:tc>
              <w:tc>
                <w:tcPr>
                  <w:tcW w:w="912" w:type="dxa"/>
                  <w:tcBorders>
                    <w:bottom w:val="single" w:color="auto" w:sz="4" w:space="0"/>
                  </w:tcBorders>
                  <w:vAlign w:val="center"/>
                </w:tcPr>
                <w:p w14:paraId="3F8C3CE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射线装置类型</w:t>
                  </w:r>
                </w:p>
              </w:tc>
              <w:tc>
                <w:tcPr>
                  <w:tcW w:w="700" w:type="dxa"/>
                  <w:tcBorders>
                    <w:bottom w:val="single" w:color="auto" w:sz="4" w:space="0"/>
                  </w:tcBorders>
                  <w:vAlign w:val="center"/>
                </w:tcPr>
                <w:p w14:paraId="423933E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射线类型</w:t>
                  </w:r>
                </w:p>
              </w:tc>
              <w:tc>
                <w:tcPr>
                  <w:tcW w:w="1524" w:type="dxa"/>
                  <w:tcBorders>
                    <w:bottom w:val="single" w:color="auto" w:sz="4" w:space="0"/>
                  </w:tcBorders>
                  <w:vAlign w:val="center"/>
                </w:tcPr>
                <w:p w14:paraId="3DBECEC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位置</w:t>
                  </w:r>
                </w:p>
              </w:tc>
            </w:tr>
            <w:tr w14:paraId="4B872707">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0" w:hRule="atLeast"/>
                <w:jc w:val="center"/>
              </w:trPr>
              <w:tc>
                <w:tcPr>
                  <w:tcW w:w="758" w:type="dxa"/>
                  <w:tcBorders>
                    <w:top w:val="single" w:color="auto" w:sz="4" w:space="0"/>
                    <w:tl2br w:val="nil"/>
                    <w:tr2bl w:val="nil"/>
                  </w:tcBorders>
                  <w:vAlign w:val="center"/>
                </w:tcPr>
                <w:p w14:paraId="00A31E2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DSA</w:t>
                  </w:r>
                </w:p>
              </w:tc>
              <w:tc>
                <w:tcPr>
                  <w:tcW w:w="1080" w:type="dxa"/>
                  <w:tcBorders>
                    <w:top w:val="single" w:color="auto" w:sz="4" w:space="0"/>
                    <w:tl2br w:val="nil"/>
                    <w:tr2bl w:val="nil"/>
                  </w:tcBorders>
                  <w:shd w:val="clear" w:color="auto" w:fill="auto"/>
                  <w:vAlign w:val="center"/>
                </w:tcPr>
                <w:p w14:paraId="1D9022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kern w:val="2"/>
                      <w:sz w:val="21"/>
                      <w:szCs w:val="21"/>
                      <w:lang w:val="en-US" w:eastAsia="zh-CN" w:bidi="ar-SA"/>
                    </w:rPr>
                    <w:t>Azurion 7M20</w:t>
                  </w:r>
                </w:p>
              </w:tc>
              <w:tc>
                <w:tcPr>
                  <w:tcW w:w="1230" w:type="dxa"/>
                  <w:tcBorders>
                    <w:top w:val="single" w:color="auto" w:sz="4" w:space="0"/>
                    <w:tl2br w:val="nil"/>
                    <w:tr2bl w:val="nil"/>
                  </w:tcBorders>
                  <w:shd w:val="clear" w:color="auto" w:fill="auto"/>
                  <w:vAlign w:val="center"/>
                </w:tcPr>
                <w:p w14:paraId="514EF84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rPr>
                    <w:t>125 kV，1000 mA</w:t>
                  </w:r>
                </w:p>
              </w:tc>
              <w:tc>
                <w:tcPr>
                  <w:tcW w:w="1035" w:type="dxa"/>
                  <w:tcBorders>
                    <w:top w:val="single" w:color="auto" w:sz="4" w:space="0"/>
                    <w:tl2br w:val="nil"/>
                    <w:tr2bl w:val="nil"/>
                  </w:tcBorders>
                  <w:vAlign w:val="center"/>
                </w:tcPr>
                <w:p w14:paraId="5949540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1464</w:t>
                  </w:r>
                </w:p>
              </w:tc>
              <w:tc>
                <w:tcPr>
                  <w:tcW w:w="1550" w:type="dxa"/>
                  <w:tcBorders>
                    <w:top w:val="single" w:color="auto" w:sz="4" w:space="0"/>
                    <w:tl2br w:val="nil"/>
                    <w:tr2bl w:val="nil"/>
                  </w:tcBorders>
                  <w:vAlign w:val="center"/>
                </w:tcPr>
                <w:p w14:paraId="1FD4EF6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荷兰飞利浦</w:t>
                  </w:r>
                </w:p>
              </w:tc>
              <w:tc>
                <w:tcPr>
                  <w:tcW w:w="912" w:type="dxa"/>
                  <w:tcBorders>
                    <w:top w:val="single" w:color="auto" w:sz="4" w:space="0"/>
                    <w:tl2br w:val="nil"/>
                    <w:tr2bl w:val="nil"/>
                  </w:tcBorders>
                  <w:shd w:val="clear" w:color="auto" w:fill="auto"/>
                  <w:vAlign w:val="center"/>
                </w:tcPr>
                <w:p w14:paraId="0253F6E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II类</w:t>
                  </w:r>
                </w:p>
              </w:tc>
              <w:tc>
                <w:tcPr>
                  <w:tcW w:w="700" w:type="dxa"/>
                  <w:tcBorders>
                    <w:top w:val="single" w:color="auto" w:sz="4" w:space="0"/>
                    <w:tl2br w:val="nil"/>
                    <w:tr2bl w:val="nil"/>
                  </w:tcBorders>
                  <w:shd w:val="clear" w:color="auto" w:fill="auto"/>
                  <w:vAlign w:val="center"/>
                </w:tcPr>
                <w:p w14:paraId="2F726E2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X射线</w:t>
                  </w:r>
                </w:p>
              </w:tc>
              <w:tc>
                <w:tcPr>
                  <w:tcW w:w="1524" w:type="dxa"/>
                  <w:tcBorders>
                    <w:top w:val="single" w:color="auto" w:sz="4" w:space="0"/>
                    <w:tl2br w:val="nil"/>
                    <w:tr2bl w:val="nil"/>
                  </w:tcBorders>
                  <w:vAlign w:val="center"/>
                </w:tcPr>
                <w:p w14:paraId="49A7CB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kern w:val="2"/>
                      <w:sz w:val="21"/>
                      <w:szCs w:val="21"/>
                      <w:lang w:val="en-US" w:eastAsia="zh-CN" w:bidi="ar-SA"/>
                    </w:rPr>
                    <w:t>门诊住院楼三楼</w:t>
                  </w:r>
                  <w:r>
                    <w:rPr>
                      <w:rFonts w:hint="eastAsia" w:ascii="Times New Roman" w:hAnsi="Times New Roman" w:eastAsia="宋体" w:cs="Times New Roman"/>
                      <w:kern w:val="2"/>
                      <w:sz w:val="21"/>
                      <w:szCs w:val="21"/>
                      <w:lang w:val="en-US" w:eastAsia="zh-CN" w:bidi="ar-SA"/>
                    </w:rPr>
                    <w:t>东南角介入治疗室</w:t>
                  </w:r>
                </w:p>
              </w:tc>
            </w:tr>
          </w:tbl>
          <w:p w14:paraId="1FEA352F">
            <w:pPr>
              <w:spacing w:line="500" w:lineRule="exact"/>
              <w:ind w:firstLine="480" w:firstLineChars="200"/>
              <w:rPr>
                <w:rFonts w:ascii="Times New Roman" w:hAnsi="Times New Roman" w:cs="Times New Roman"/>
                <w:sz w:val="24"/>
                <w:szCs w:val="24"/>
              </w:rPr>
            </w:pPr>
            <w:r>
              <w:rPr>
                <w:rFonts w:hint="eastAsia" w:ascii="Times New Roman" w:hAnsi="Times New Roman" w:cs="Times New Roman"/>
                <w:sz w:val="24"/>
                <w:szCs w:val="24"/>
                <w:lang w:eastAsia="zh-CN"/>
              </w:rPr>
              <w:t>本项目</w:t>
            </w:r>
            <w:r>
              <w:rPr>
                <w:rFonts w:hint="eastAsia" w:ascii="Times New Roman" w:hAnsi="Times New Roman" w:cs="Times New Roman"/>
                <w:sz w:val="24"/>
                <w:szCs w:val="24"/>
              </w:rPr>
              <w:t>辐射源项为DSA，正常运行状态下产生X射线，投照方式分为有用线束、泄漏辐射和散射辐射；异常或事故状态下产生X射线，投照方式与正常运行状态下相同。</w:t>
            </w:r>
          </w:p>
          <w:p w14:paraId="04ECC154">
            <w:pPr>
              <w:tabs>
                <w:tab w:val="left" w:pos="5863"/>
              </w:tabs>
              <w:spacing w:line="500" w:lineRule="exact"/>
              <w:rPr>
                <w:rFonts w:ascii="Times New Roman" w:hAnsi="Times New Roman" w:cs="Times New Roman"/>
                <w:b/>
                <w:bCs/>
                <w:sz w:val="24"/>
                <w:szCs w:val="24"/>
              </w:rPr>
            </w:pPr>
            <w:r>
              <w:rPr>
                <w:rFonts w:ascii="Times New Roman" w:hAnsi="Times New Roman" w:cs="Times New Roman"/>
                <w:b/>
                <w:bCs/>
                <w:sz w:val="24"/>
                <w:szCs w:val="24"/>
              </w:rPr>
              <w:t xml:space="preserve">2.3 </w:t>
            </w:r>
            <w:r>
              <w:rPr>
                <w:rFonts w:hint="eastAsia" w:ascii="Times New Roman" w:hAnsi="Times New Roman" w:cs="Times New Roman"/>
                <w:b/>
                <w:bCs/>
                <w:sz w:val="24"/>
                <w:szCs w:val="24"/>
              </w:rPr>
              <w:t>工程设备与工艺分析</w:t>
            </w:r>
          </w:p>
          <w:p w14:paraId="20B175BD">
            <w:pPr>
              <w:spacing w:line="500" w:lineRule="exact"/>
              <w:ind w:firstLine="480" w:firstLineChars="200"/>
              <w:rPr>
                <w:rFonts w:ascii="Times New Roman" w:hAnsi="Times New Roman" w:cs="Times New Roman"/>
                <w:sz w:val="24"/>
                <w:szCs w:val="24"/>
              </w:rPr>
            </w:pPr>
            <w:r>
              <w:rPr>
                <w:rFonts w:hint="eastAsia" w:ascii="Times New Roman" w:hAnsi="Times New Roman" w:cs="Times New Roman"/>
                <w:sz w:val="24"/>
                <w:szCs w:val="24"/>
              </w:rPr>
              <w:t>（1）</w:t>
            </w:r>
            <w:r>
              <w:rPr>
                <w:rFonts w:ascii="Times New Roman" w:hAnsi="Times New Roman" w:cs="Times New Roman"/>
                <w:sz w:val="24"/>
                <w:szCs w:val="24"/>
              </w:rPr>
              <w:t>X射线产生原理</w:t>
            </w:r>
          </w:p>
          <w:p w14:paraId="5BAD9853">
            <w:pPr>
              <w:spacing w:line="500" w:lineRule="exact"/>
              <w:ind w:firstLine="480" w:firstLineChars="200"/>
            </w:pPr>
            <w:r>
              <w:rPr>
                <w:rFonts w:ascii="Times New Roman" w:hAnsi="Times New Roman" w:cs="Times New Roman"/>
                <w:sz w:val="24"/>
                <w:szCs w:val="24"/>
              </w:rPr>
              <w:t>产生X射线的装置主要由X射线管和高压发生器组成。X射线管由安装在真空玻璃</w:t>
            </w:r>
            <w:r>
              <w:rPr>
                <w:rFonts w:hint="eastAsia" w:ascii="Times New Roman" w:hAnsi="Times New Roman" w:cs="Times New Roman"/>
                <w:sz w:val="24"/>
                <w:szCs w:val="24"/>
              </w:rPr>
              <w:t>管</w:t>
            </w:r>
            <w:r>
              <w:rPr>
                <w:rFonts w:ascii="Times New Roman" w:hAnsi="Times New Roman" w:cs="Times New Roman"/>
                <w:sz w:val="24"/>
                <w:szCs w:val="24"/>
              </w:rPr>
              <w:t>中的阴极和阳极组成，阴极为钨制灯丝，它装在聚焦杯中，当灯丝通电加热时，电子就“蒸发”出来，而聚焦杯使这些电子聚焦成束，直接向嵌在金属阳极中的靶体射击，靶体一般采用高原子数的难熔金属制成。高压电加载X射线管的两极之间，使电子在射到靶体之前达到最高的速度，这些高速电子到达靶面被靶体突然阻挡从而产生X射线，</w:t>
            </w:r>
            <w:r>
              <w:rPr>
                <w:rFonts w:ascii="Times New Roman" w:hAnsi="Times New Roman" w:cs="Times New Roman"/>
                <w:color w:val="000000"/>
                <w:sz w:val="24"/>
                <w:szCs w:val="24"/>
              </w:rPr>
              <w:t>X射线管的主要组成部分如图2-</w:t>
            </w:r>
            <w:r>
              <w:rPr>
                <w:rFonts w:hint="eastAsia" w:ascii="Times New Roman" w:hAnsi="Times New Roman" w:cs="Times New Roman"/>
                <w:color w:val="000000"/>
                <w:sz w:val="24"/>
                <w:szCs w:val="24"/>
                <w:lang w:val="en-US" w:eastAsia="zh-CN"/>
              </w:rPr>
              <w:t>13</w:t>
            </w:r>
            <w:r>
              <w:rPr>
                <w:rFonts w:ascii="Times New Roman" w:hAnsi="Times New Roman" w:cs="Times New Roman"/>
                <w:color w:val="000000"/>
                <w:sz w:val="24"/>
                <w:szCs w:val="24"/>
              </w:rPr>
              <w:t>所示。</w:t>
            </w:r>
          </w:p>
          <w:p w14:paraId="7FB86941">
            <w:pPr>
              <w:tabs>
                <w:tab w:val="left" w:pos="5863"/>
              </w:tabs>
              <w:spacing w:before="156" w:beforeLines="50"/>
              <w:ind w:firstLine="210" w:firstLineChars="100"/>
              <w:jc w:val="center"/>
              <w:rPr>
                <w:rFonts w:ascii="Times New Roman" w:hAnsi="Times New Roman" w:cs="Times New Roman"/>
                <w:sz w:val="24"/>
                <w:szCs w:val="24"/>
              </w:rPr>
            </w:pPr>
            <w:r>
              <w:rPr>
                <w:rFonts w:ascii="Times New Roman" w:hAnsi="Times New Roman" w:cs="Times New Roman"/>
              </w:rPr>
              <w:drawing>
                <wp:inline distT="0" distB="0" distL="114300" distR="114300">
                  <wp:extent cx="3813810" cy="2343150"/>
                  <wp:effectExtent l="0" t="0" r="15240" b="0"/>
                  <wp:docPr id="3" name="图片 10" descr="http://www.wlxt.uestc.edu.cn/wlxt/ncourse/yixue/web/web2/ppt/chp2.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descr="http://www.wlxt.uestc.edu.cn/wlxt/ncourse/yixue/web/web2/ppt/chp2.files/image002.gif"/>
                          <pic:cNvPicPr>
                            <a:picLocks noChangeAspect="1"/>
                          </pic:cNvPicPr>
                        </pic:nvPicPr>
                        <pic:blipFill>
                          <a:blip r:embed="rId25"/>
                          <a:srcRect l="10448" r="11514" b="13179"/>
                          <a:stretch>
                            <a:fillRect/>
                          </a:stretch>
                        </pic:blipFill>
                        <pic:spPr>
                          <a:xfrm>
                            <a:off x="0" y="0"/>
                            <a:ext cx="3813810" cy="2343150"/>
                          </a:xfrm>
                          <a:prstGeom prst="rect">
                            <a:avLst/>
                          </a:prstGeom>
                          <a:noFill/>
                          <a:ln>
                            <a:noFill/>
                          </a:ln>
                        </pic:spPr>
                      </pic:pic>
                    </a:graphicData>
                  </a:graphic>
                </wp:inline>
              </w:drawing>
            </w:r>
          </w:p>
          <w:p w14:paraId="0289AE57">
            <w:pPr>
              <w:tabs>
                <w:tab w:val="left" w:pos="5863"/>
              </w:tabs>
              <w:jc w:val="center"/>
              <w:rPr>
                <w:rFonts w:ascii="Times New Roman" w:hAnsi="Times New Roman" w:cs="Times New Roman"/>
                <w:sz w:val="24"/>
                <w:szCs w:val="24"/>
              </w:rPr>
            </w:pPr>
            <w:r>
              <w:rPr>
                <w:rFonts w:ascii="Times New Roman" w:hAnsi="Times New Roman" w:cs="Times New Roman"/>
                <w:color w:val="000000"/>
                <w:szCs w:val="21"/>
              </w:rPr>
              <w:t>图2-</w:t>
            </w:r>
            <w:r>
              <w:rPr>
                <w:rFonts w:hint="eastAsia" w:ascii="Times New Roman" w:hAnsi="Times New Roman" w:cs="Times New Roman"/>
                <w:color w:val="000000"/>
                <w:szCs w:val="21"/>
                <w:lang w:val="en-US" w:eastAsia="zh-CN"/>
              </w:rPr>
              <w:t>13</w:t>
            </w:r>
            <w:r>
              <w:rPr>
                <w:rFonts w:ascii="Times New Roman" w:hAnsi="Times New Roman" w:cs="Times New Roman"/>
                <w:color w:val="000000"/>
                <w:szCs w:val="21"/>
              </w:rPr>
              <w:t xml:space="preserve">  典型的X射线管结构示意图</w:t>
            </w:r>
          </w:p>
          <w:p w14:paraId="08253722">
            <w:pPr>
              <w:spacing w:line="500" w:lineRule="exact"/>
              <w:ind w:firstLine="480" w:firstLineChars="200"/>
              <w:rPr>
                <w:rFonts w:ascii="Times New Roman" w:hAnsi="Times New Roman" w:cs="Times New Roman"/>
                <w:sz w:val="24"/>
                <w:szCs w:val="24"/>
              </w:rPr>
            </w:pPr>
            <w:r>
              <w:rPr>
                <w:rFonts w:hint="eastAsia" w:ascii="Times New Roman" w:hAnsi="Times New Roman" w:cs="Times New Roman"/>
                <w:sz w:val="24"/>
                <w:szCs w:val="24"/>
              </w:rPr>
              <w:t>（</w:t>
            </w:r>
            <w:r>
              <w:rPr>
                <w:rFonts w:ascii="Times New Roman" w:hAnsi="Times New Roman" w:cs="Times New Roman"/>
                <w:sz w:val="24"/>
                <w:szCs w:val="24"/>
              </w:rPr>
              <w:t>2</w:t>
            </w:r>
            <w:r>
              <w:rPr>
                <w:rFonts w:hint="eastAsia" w:ascii="Times New Roman" w:hAnsi="Times New Roman" w:cs="Times New Roman"/>
                <w:sz w:val="24"/>
                <w:szCs w:val="24"/>
              </w:rPr>
              <w:t>）</w:t>
            </w:r>
            <w:r>
              <w:rPr>
                <w:rFonts w:ascii="Times New Roman" w:hAnsi="Times New Roman" w:cs="Times New Roman"/>
                <w:sz w:val="24"/>
                <w:szCs w:val="24"/>
              </w:rPr>
              <w:t>DSA项目分析</w:t>
            </w:r>
          </w:p>
          <w:p w14:paraId="6F127D9B">
            <w:pPr>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1）DSA</w:t>
            </w:r>
            <w:r>
              <w:rPr>
                <w:rFonts w:hint="eastAsia" w:ascii="Times New Roman" w:hAnsi="Times New Roman" w:cs="Times New Roman"/>
                <w:sz w:val="24"/>
                <w:szCs w:val="24"/>
              </w:rPr>
              <w:t>工作原理</w:t>
            </w:r>
          </w:p>
          <w:p w14:paraId="06EA04A5">
            <w:pPr>
              <w:spacing w:line="500" w:lineRule="exact"/>
              <w:ind w:firstLine="480" w:firstLineChars="200"/>
              <w:rPr>
                <w:rFonts w:ascii="Times New Roman" w:hAnsi="Times New Roman" w:cs="Times New Roman"/>
                <w:sz w:val="24"/>
                <w:szCs w:val="24"/>
              </w:rPr>
            </w:pPr>
            <w:r>
              <w:rPr>
                <w:rFonts w:ascii="Times New Roman" w:hAnsi="Times New Roman" w:cs="Times New Roman"/>
                <w:sz w:val="24"/>
                <w:szCs w:val="24"/>
              </w:rPr>
              <w:t>DSA又称数字血管成像，是一项X射线成像与电子计算机数字图像处理综合应用技术。其技术核心是数字减影技术，它是利用计算机数字图像运算中的减法函数进行计算分析。数字图像的减法运算就是：两个不同时间拍摄的图片（T</w:t>
            </w:r>
            <w:r>
              <w:rPr>
                <w:rFonts w:ascii="Times New Roman" w:hAnsi="Times New Roman" w:cs="Times New Roman"/>
                <w:sz w:val="24"/>
                <w:szCs w:val="24"/>
                <w:vertAlign w:val="subscript"/>
              </w:rPr>
              <w:t>1</w:t>
            </w:r>
            <w:r>
              <w:rPr>
                <w:rFonts w:ascii="Times New Roman" w:hAnsi="Times New Roman" w:cs="Times New Roman"/>
                <w:sz w:val="24"/>
                <w:szCs w:val="24"/>
              </w:rPr>
              <w:t>和T</w:t>
            </w:r>
            <w:r>
              <w:rPr>
                <w:rFonts w:ascii="Times New Roman" w:hAnsi="Times New Roman" w:cs="Times New Roman"/>
                <w:sz w:val="24"/>
                <w:szCs w:val="24"/>
                <w:vertAlign w:val="subscript"/>
              </w:rPr>
              <w:t>2</w:t>
            </w:r>
            <w:r>
              <w:rPr>
                <w:rFonts w:ascii="Times New Roman" w:hAnsi="Times New Roman" w:cs="Times New Roman"/>
                <w:sz w:val="24"/>
                <w:szCs w:val="24"/>
              </w:rPr>
              <w:t>），T</w:t>
            </w:r>
            <w:r>
              <w:rPr>
                <w:rFonts w:ascii="Times New Roman" w:hAnsi="Times New Roman" w:cs="Times New Roman"/>
                <w:sz w:val="24"/>
                <w:szCs w:val="24"/>
                <w:vertAlign w:val="subscript"/>
              </w:rPr>
              <w:t>1</w:t>
            </w:r>
            <w:r>
              <w:rPr>
                <w:rFonts w:ascii="Times New Roman" w:hAnsi="Times New Roman" w:cs="Times New Roman"/>
                <w:sz w:val="24"/>
                <w:szCs w:val="24"/>
              </w:rPr>
              <w:t>减去T</w:t>
            </w:r>
            <w:r>
              <w:rPr>
                <w:rFonts w:ascii="Times New Roman" w:hAnsi="Times New Roman" w:cs="Times New Roman"/>
                <w:sz w:val="24"/>
                <w:szCs w:val="24"/>
                <w:vertAlign w:val="subscript"/>
              </w:rPr>
              <w:t>2</w:t>
            </w:r>
            <w:r>
              <w:rPr>
                <w:rFonts w:ascii="Times New Roman" w:hAnsi="Times New Roman" w:cs="Times New Roman"/>
                <w:sz w:val="24"/>
                <w:szCs w:val="24"/>
              </w:rPr>
              <w:t>即为在T</w:t>
            </w:r>
            <w:r>
              <w:rPr>
                <w:rFonts w:ascii="Times New Roman" w:hAnsi="Times New Roman" w:cs="Times New Roman"/>
                <w:sz w:val="24"/>
                <w:szCs w:val="24"/>
                <w:vertAlign w:val="subscript"/>
              </w:rPr>
              <w:t>1</w:t>
            </w:r>
            <w:r>
              <w:rPr>
                <w:rFonts w:ascii="Times New Roman" w:hAnsi="Times New Roman" w:cs="Times New Roman"/>
                <w:sz w:val="24"/>
                <w:szCs w:val="24"/>
              </w:rPr>
              <w:t>中去除含有T</w:t>
            </w:r>
            <w:r>
              <w:rPr>
                <w:rFonts w:ascii="Times New Roman" w:hAnsi="Times New Roman" w:cs="Times New Roman"/>
                <w:sz w:val="24"/>
                <w:szCs w:val="24"/>
                <w:vertAlign w:val="subscript"/>
              </w:rPr>
              <w:t>2</w:t>
            </w:r>
            <w:r>
              <w:rPr>
                <w:rFonts w:ascii="Times New Roman" w:hAnsi="Times New Roman" w:cs="Times New Roman"/>
                <w:sz w:val="24"/>
                <w:szCs w:val="24"/>
              </w:rPr>
              <w:t>的图像内容。在实际操作中，是用注射显影剂之后的数字影像减去注射显影剂之前的数字图像（蒙版），所得的图像就是注射显影剂之后与注射显影剂之前信号强度不同组织，那就是想要得到的血管影像。</w:t>
            </w:r>
            <w:r>
              <w:rPr>
                <w:rFonts w:hint="eastAsia" w:ascii="Times New Roman" w:hAnsi="Times New Roman" w:cs="Times New Roman"/>
                <w:sz w:val="24"/>
                <w:szCs w:val="24"/>
                <w:lang w:eastAsia="zh-CN"/>
              </w:rPr>
              <w:t>数字</w:t>
            </w:r>
            <w:r>
              <w:rPr>
                <w:rFonts w:ascii="Times New Roman" w:hAnsi="Times New Roman" w:cs="Times New Roman"/>
                <w:sz w:val="24"/>
                <w:szCs w:val="24"/>
              </w:rPr>
              <w:t>影像再经模转换器（A converter）处理后</w:t>
            </w:r>
            <w:r>
              <w:rPr>
                <w:rFonts w:hint="eastAsia" w:ascii="Times New Roman" w:hAnsi="Times New Roman" w:cs="Times New Roman"/>
                <w:sz w:val="24"/>
                <w:szCs w:val="24"/>
                <w:lang w:eastAsia="zh-CN"/>
              </w:rPr>
              <w:t>即可</w:t>
            </w:r>
            <w:r>
              <w:rPr>
                <w:rFonts w:ascii="Times New Roman" w:hAnsi="Times New Roman" w:cs="Times New Roman"/>
                <w:sz w:val="24"/>
                <w:szCs w:val="24"/>
              </w:rPr>
              <w:t>转换为模拟图像，并以不同灰阶度的影像显示于电视监视屏上。减影的过程是由计算机瞬间完成的，当造影剂在血管内移动的同时，陆续输入计算机的造影像瞬间与蒙片自行顺次减影并形成一系列减影像，从而可实时观察到其动态，即实时显像。电视监视器上显示的减影像经后处理后，可将未经数模转换的数字减影像输入磁盘记录存档作永久存储。</w:t>
            </w:r>
          </w:p>
          <w:p w14:paraId="55C4F5E1">
            <w:pPr>
              <w:spacing w:line="500" w:lineRule="exact"/>
              <w:ind w:firstLine="480" w:firstLineChars="200"/>
              <w:rPr>
                <w:rFonts w:ascii="Times New Roman" w:hAnsi="Times New Roman" w:cs="Times New Roman"/>
                <w:bCs/>
                <w:color w:val="000000" w:themeColor="text1"/>
                <w:sz w:val="24"/>
                <w:szCs w:val="24"/>
                <w14:textFill>
                  <w14:solidFill>
                    <w14:schemeClr w14:val="tx1"/>
                  </w14:solidFill>
                </w14:textFill>
              </w:rPr>
            </w:pPr>
            <w:r>
              <w:rPr>
                <w:rFonts w:ascii="Times New Roman" w:hAnsi="Times New Roman" w:cs="Times New Roman"/>
                <w:bCs/>
                <w:color w:val="000000" w:themeColor="text1"/>
                <w:sz w:val="24"/>
                <w:szCs w:val="24"/>
                <w14:textFill>
                  <w14:solidFill>
                    <w14:schemeClr w14:val="tx1"/>
                  </w14:solidFill>
                </w14:textFill>
              </w:rPr>
              <w:t>2）</w:t>
            </w:r>
            <w:r>
              <w:rPr>
                <w:rFonts w:hint="eastAsia" w:ascii="Times New Roman" w:hAnsi="Times New Roman" w:cs="Times New Roman"/>
                <w:bCs/>
                <w:color w:val="000000" w:themeColor="text1"/>
                <w:sz w:val="24"/>
                <w:szCs w:val="24"/>
                <w14:textFill>
                  <w14:solidFill>
                    <w14:schemeClr w14:val="tx1"/>
                  </w14:solidFill>
                </w14:textFill>
              </w:rPr>
              <w:t>DSA</w:t>
            </w:r>
            <w:r>
              <w:rPr>
                <w:rFonts w:ascii="Times New Roman" w:hAnsi="Times New Roman" w:cs="Times New Roman"/>
                <w:bCs/>
                <w:color w:val="000000" w:themeColor="text1"/>
                <w:sz w:val="24"/>
                <w:szCs w:val="24"/>
                <w14:textFill>
                  <w14:solidFill>
                    <w14:schemeClr w14:val="tx1"/>
                  </w14:solidFill>
                </w14:textFill>
              </w:rPr>
              <w:t>主要结构</w:t>
            </w:r>
          </w:p>
          <w:p w14:paraId="27EC7C7E">
            <w:pPr>
              <w:spacing w:line="500" w:lineRule="exact"/>
              <w:ind w:firstLine="480" w:firstLineChars="200"/>
            </w:pPr>
            <w:r>
              <w:rPr>
                <w:rFonts w:ascii="Times New Roman" w:hAnsi="Times New Roman" w:cs="Times New Roman"/>
                <w:bCs/>
                <w:color w:val="000000" w:themeColor="text1"/>
                <w:sz w:val="24"/>
                <w:szCs w:val="24"/>
                <w14:textFill>
                  <w14:solidFill>
                    <w14:schemeClr w14:val="tx1"/>
                  </w14:solidFill>
                </w14:textFill>
              </w:rPr>
              <w:t>DSA主要由平板探测器、球管、C-arm支持系统、导管床等组成。DSA整体外观示意图见图2-</w:t>
            </w:r>
            <w:r>
              <w:rPr>
                <w:rFonts w:hint="eastAsia" w:ascii="Times New Roman" w:hAnsi="Times New Roman" w:cs="Times New Roman"/>
                <w:bCs/>
                <w:color w:val="000000" w:themeColor="text1"/>
                <w:sz w:val="24"/>
                <w:szCs w:val="24"/>
                <w:lang w:val="en-US" w:eastAsia="zh-CN"/>
                <w14:textFill>
                  <w14:solidFill>
                    <w14:schemeClr w14:val="tx1"/>
                  </w14:solidFill>
                </w14:textFill>
              </w:rPr>
              <w:t>14</w:t>
            </w:r>
            <w:r>
              <w:rPr>
                <w:rFonts w:ascii="Times New Roman" w:hAnsi="Times New Roman" w:cs="Times New Roman"/>
                <w:bCs/>
                <w:color w:val="000000" w:themeColor="text1"/>
                <w:sz w:val="24"/>
                <w:szCs w:val="24"/>
                <w14:textFill>
                  <w14:solidFill>
                    <w14:schemeClr w14:val="tx1"/>
                  </w14:solidFill>
                </w14:textFill>
              </w:rPr>
              <w:t>。</w:t>
            </w:r>
          </w:p>
          <w:p w14:paraId="1BC7A83D">
            <w:pPr>
              <w:jc w:val="center"/>
              <w:rPr>
                <w:rFonts w:ascii="Times New Roman" w:hAnsi="Times New Roman" w:cs="Times New Roman"/>
                <w:bCs/>
                <w:color w:val="000000" w:themeColor="text1"/>
                <w:sz w:val="24"/>
                <w14:textFill>
                  <w14:solidFill>
                    <w14:schemeClr w14:val="tx1"/>
                  </w14:solidFill>
                </w14:textFill>
              </w:rPr>
            </w:pPr>
          </w:p>
          <w:p w14:paraId="10178335">
            <w:pPr>
              <w:jc w:val="center"/>
            </w:pPr>
            <w:r>
              <w:rPr>
                <w:rFonts w:hint="eastAsia" w:eastAsia="宋体"/>
                <w:szCs w:val="21"/>
                <w:lang w:eastAsia="zh-CN"/>
              </w:rPr>
              <w:drawing>
                <wp:inline distT="0" distB="0" distL="114300" distR="114300">
                  <wp:extent cx="5290820" cy="3204845"/>
                  <wp:effectExtent l="0" t="0" r="5080" b="14605"/>
                  <wp:docPr id="27" name="图片 12" descr="173054116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 descr="1730541167776"/>
                          <pic:cNvPicPr>
                            <a:picLocks noChangeAspect="1"/>
                          </pic:cNvPicPr>
                        </pic:nvPicPr>
                        <pic:blipFill>
                          <a:blip r:embed="rId26"/>
                          <a:srcRect l="3084" r="15343"/>
                          <a:stretch>
                            <a:fillRect/>
                          </a:stretch>
                        </pic:blipFill>
                        <pic:spPr>
                          <a:xfrm>
                            <a:off x="0" y="0"/>
                            <a:ext cx="5290820" cy="3204845"/>
                          </a:xfrm>
                          <a:prstGeom prst="rect">
                            <a:avLst/>
                          </a:prstGeom>
                          <a:noFill/>
                          <a:ln>
                            <a:noFill/>
                          </a:ln>
                        </pic:spPr>
                      </pic:pic>
                    </a:graphicData>
                  </a:graphic>
                </wp:inline>
              </w:drawing>
            </w:r>
          </w:p>
          <w:p w14:paraId="487AE72A">
            <w:pPr>
              <w:jc w:val="center"/>
              <w:rPr>
                <w:rFonts w:ascii="Times New Roman" w:hAnsi="Times New Roman" w:cs="Times New Roman"/>
                <w:color w:val="000000" w:themeColor="text1"/>
                <w:kern w:val="0"/>
                <w:szCs w:val="20"/>
                <w14:textFill>
                  <w14:solidFill>
                    <w14:schemeClr w14:val="tx1"/>
                  </w14:solidFill>
                </w14:textFill>
              </w:rPr>
            </w:pPr>
            <w:r>
              <w:rPr>
                <w:rFonts w:ascii="Times New Roman" w:hAnsi="Times New Roman" w:cs="Times New Roman"/>
                <w:color w:val="000000" w:themeColor="text1"/>
                <w:szCs w:val="20"/>
                <w14:textFill>
                  <w14:solidFill>
                    <w14:schemeClr w14:val="tx1"/>
                  </w14:solidFill>
                </w14:textFill>
              </w:rPr>
              <w:t>图2-</w:t>
            </w:r>
            <w:r>
              <w:rPr>
                <w:rFonts w:hint="eastAsia" w:ascii="Times New Roman" w:hAnsi="Times New Roman" w:cs="Times New Roman"/>
                <w:color w:val="000000" w:themeColor="text1"/>
                <w:szCs w:val="20"/>
                <w:lang w:val="en-US" w:eastAsia="zh-CN"/>
                <w14:textFill>
                  <w14:solidFill>
                    <w14:schemeClr w14:val="tx1"/>
                  </w14:solidFill>
                </w14:textFill>
              </w:rPr>
              <w:t>14</w:t>
            </w:r>
            <w:r>
              <w:rPr>
                <w:rFonts w:ascii="Times New Roman" w:hAnsi="Times New Roman" w:cs="Times New Roman"/>
                <w:color w:val="000000" w:themeColor="text1"/>
                <w:szCs w:val="20"/>
                <w14:textFill>
                  <w14:solidFill>
                    <w14:schemeClr w14:val="tx1"/>
                  </w14:solidFill>
                </w14:textFill>
              </w:rPr>
              <w:t xml:space="preserve">  DSA</w:t>
            </w:r>
            <w:r>
              <w:rPr>
                <w:rFonts w:ascii="Times New Roman" w:hAnsi="Times New Roman" w:cs="Times New Roman"/>
                <w:color w:val="000000" w:themeColor="text1"/>
                <w:kern w:val="0"/>
                <w:szCs w:val="20"/>
                <w14:textFill>
                  <w14:solidFill>
                    <w14:schemeClr w14:val="tx1"/>
                  </w14:solidFill>
                </w14:textFill>
              </w:rPr>
              <w:t>整体结构示意图</w:t>
            </w:r>
          </w:p>
          <w:p w14:paraId="415BC73B">
            <w:pPr>
              <w:spacing w:line="500" w:lineRule="exact"/>
              <w:ind w:left="480"/>
              <w:rPr>
                <w:rFonts w:ascii="Times New Roman" w:hAnsi="Times New Roman" w:cs="Times New Roman"/>
                <w:bCs/>
                <w:color w:val="000000" w:themeColor="text1"/>
                <w:sz w:val="24"/>
                <w:szCs w:val="24"/>
                <w14:textFill>
                  <w14:solidFill>
                    <w14:schemeClr w14:val="tx1"/>
                  </w14:solidFill>
                </w14:textFill>
              </w:rPr>
            </w:pPr>
            <w:r>
              <w:rPr>
                <w:rFonts w:hint="eastAsia" w:ascii="Times New Roman" w:hAnsi="Times New Roman" w:cs="Times New Roman"/>
                <w:bCs/>
                <w:color w:val="000000" w:themeColor="text1"/>
                <w:sz w:val="24"/>
                <w:szCs w:val="24"/>
                <w14:textFill>
                  <w14:solidFill>
                    <w14:schemeClr w14:val="tx1"/>
                  </w14:solidFill>
                </w14:textFill>
              </w:rPr>
              <w:t>3）DSA</w:t>
            </w:r>
            <w:r>
              <w:rPr>
                <w:rFonts w:ascii="Times New Roman" w:hAnsi="Times New Roman" w:cs="Times New Roman"/>
                <w:bCs/>
                <w:color w:val="000000" w:themeColor="text1"/>
                <w:sz w:val="24"/>
                <w:szCs w:val="24"/>
                <w14:textFill>
                  <w14:solidFill>
                    <w14:schemeClr w14:val="tx1"/>
                  </w14:solidFill>
                </w14:textFill>
              </w:rPr>
              <w:t>介入诊疗</w:t>
            </w:r>
            <w:r>
              <w:rPr>
                <w:rFonts w:hint="eastAsia" w:ascii="Times New Roman" w:hAnsi="Times New Roman" w:cs="Times New Roman"/>
                <w:bCs/>
                <w:color w:val="000000" w:themeColor="text1"/>
                <w:sz w:val="24"/>
                <w:szCs w:val="24"/>
                <w14:textFill>
                  <w14:solidFill>
                    <w14:schemeClr w14:val="tx1"/>
                  </w14:solidFill>
                </w14:textFill>
              </w:rPr>
              <w:t>工作</w:t>
            </w:r>
            <w:r>
              <w:rPr>
                <w:rFonts w:ascii="Times New Roman" w:hAnsi="Times New Roman" w:cs="Times New Roman"/>
                <w:bCs/>
                <w:color w:val="000000" w:themeColor="text1"/>
                <w:sz w:val="24"/>
                <w:szCs w:val="24"/>
                <w14:textFill>
                  <w14:solidFill>
                    <w14:schemeClr w14:val="tx1"/>
                  </w14:solidFill>
                </w14:textFill>
              </w:rPr>
              <w:t>流程</w:t>
            </w:r>
          </w:p>
          <w:p w14:paraId="6AC66D99">
            <w:pPr>
              <w:spacing w:line="500" w:lineRule="exact"/>
              <w:ind w:firstLine="480" w:firstLineChars="200"/>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① 由主管医生写介入诊疗申请单。</w:t>
            </w:r>
          </w:p>
          <w:p w14:paraId="374D8414">
            <w:pPr>
              <w:spacing w:line="500" w:lineRule="exact"/>
              <w:ind w:firstLine="480" w:firstLineChars="200"/>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② 介入接诊医师检查是否有介入诊疗的适应症，在排除</w:t>
            </w:r>
            <w:r>
              <w:rPr>
                <w:rFonts w:hint="eastAsia" w:ascii="Times New Roman" w:hAnsi="Times New Roman" w:eastAsia="宋体" w:cs="Times New Roman"/>
                <w:bCs/>
                <w:color w:val="000000" w:themeColor="text1"/>
                <w:sz w:val="24"/>
                <w:szCs w:val="24"/>
                <w:lang w:eastAsia="zh-CN"/>
                <w14:textFill>
                  <w14:solidFill>
                    <w14:schemeClr w14:val="tx1"/>
                  </w14:solidFill>
                </w14:textFill>
              </w:rPr>
              <w:t>禁忌证</w:t>
            </w:r>
            <w:r>
              <w:rPr>
                <w:rFonts w:hint="default" w:ascii="Times New Roman" w:hAnsi="Times New Roman" w:eastAsia="宋体" w:cs="Times New Roman"/>
                <w:bCs/>
                <w:color w:val="000000" w:themeColor="text1"/>
                <w:sz w:val="24"/>
                <w:szCs w:val="24"/>
                <w14:textFill>
                  <w14:solidFill>
                    <w14:schemeClr w14:val="tx1"/>
                  </w14:solidFill>
                </w14:textFill>
              </w:rPr>
              <w:t>后完善术前检查和预约诊疗时间。</w:t>
            </w:r>
          </w:p>
          <w:p w14:paraId="6372970A">
            <w:pPr>
              <w:spacing w:line="500" w:lineRule="exact"/>
              <w:ind w:firstLine="480" w:firstLineChars="200"/>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③ 介入主管医生向病人或其家属详细介绍介入诊疗的方法、途径、可能出现的并发症、可预期的效果、术中所用的介入材料及其费用等。对各种需放置支架的病人，由介入主管医生根据精确测量情况</w:t>
            </w:r>
            <w:r>
              <w:rPr>
                <w:rFonts w:hint="eastAsia" w:ascii="Times New Roman" w:hAnsi="Times New Roman" w:eastAsia="宋体" w:cs="Times New Roman"/>
                <w:bCs/>
                <w:color w:val="000000" w:themeColor="text1"/>
                <w:sz w:val="24"/>
                <w:szCs w:val="24"/>
                <w:lang w:eastAsia="zh-CN"/>
                <w14:textFill>
                  <w14:solidFill>
                    <w14:schemeClr w14:val="tx1"/>
                  </w14:solidFill>
                </w14:textFill>
              </w:rPr>
              <w:t>提前预订</w:t>
            </w:r>
            <w:r>
              <w:rPr>
                <w:rFonts w:hint="default" w:ascii="Times New Roman" w:hAnsi="Times New Roman" w:eastAsia="宋体" w:cs="Times New Roman"/>
                <w:bCs/>
                <w:color w:val="000000" w:themeColor="text1"/>
                <w:sz w:val="24"/>
                <w:szCs w:val="24"/>
                <w14:textFill>
                  <w14:solidFill>
                    <w14:schemeClr w14:val="tx1"/>
                  </w14:solidFill>
                </w14:textFill>
              </w:rPr>
              <w:t>合适的支架。</w:t>
            </w:r>
          </w:p>
          <w:p w14:paraId="64643FF3">
            <w:pPr>
              <w:spacing w:line="500" w:lineRule="exact"/>
              <w:ind w:firstLine="480" w:firstLineChars="200"/>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④ 根据不同手术及检查方案，设置DSA系统的相关技术参数，以及其他监护仪器的设定。</w:t>
            </w:r>
          </w:p>
          <w:p w14:paraId="681B0D33">
            <w:pPr>
              <w:spacing w:line="500" w:lineRule="exact"/>
              <w:ind w:firstLine="480" w:firstLineChars="200"/>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⑤ 根据不同的治疗方案，医师及护士密切配合，完成介入手术或检查。</w:t>
            </w:r>
          </w:p>
          <w:p w14:paraId="6E80C95A">
            <w:pPr>
              <w:spacing w:line="500" w:lineRule="exact"/>
              <w:ind w:firstLine="480" w:firstLineChars="200"/>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⑥ 手术医师及时书写手术记录，技师及时处理图像、刻录光盘或照片，急症病人尽快将胶片交给病人。</w:t>
            </w:r>
          </w:p>
          <w:p w14:paraId="5BC694BF">
            <w:pPr>
              <w:spacing w:line="500" w:lineRule="exact"/>
              <w:ind w:firstLine="480" w:firstLineChars="200"/>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⑦ 对单纯接受介入造影检查的病人，手术医师在24小时内将诊断报告写出由病人家属取回交病房放病历保管。</w:t>
            </w:r>
          </w:p>
          <w:p w14:paraId="0167E834">
            <w:pPr>
              <w:spacing w:line="500" w:lineRule="exact"/>
              <w:ind w:firstLine="480" w:firstLineChars="200"/>
              <w:jc w:val="left"/>
            </w:pPr>
            <w:r>
              <w:rPr>
                <w:rFonts w:hint="eastAsia" w:ascii="Times New Roman" w:hAnsi="Times New Roman" w:cs="Times New Roman"/>
                <w:bCs/>
                <w:sz w:val="24"/>
                <w:szCs w:val="24"/>
              </w:rPr>
              <w:t>DSA介入诊疗工作流程图，</w:t>
            </w:r>
            <w:r>
              <w:rPr>
                <w:rFonts w:ascii="Times New Roman" w:hAnsi="Times New Roman" w:cs="Times New Roman"/>
                <w:bCs/>
                <w:sz w:val="24"/>
                <w:szCs w:val="24"/>
              </w:rPr>
              <w:t>见图2-</w:t>
            </w:r>
            <w:r>
              <w:rPr>
                <w:rFonts w:hint="eastAsia" w:ascii="Times New Roman" w:hAnsi="Times New Roman" w:cs="Times New Roman"/>
                <w:bCs/>
                <w:sz w:val="24"/>
                <w:szCs w:val="24"/>
                <w:lang w:val="en-US" w:eastAsia="zh-CN"/>
              </w:rPr>
              <w:t>15</w:t>
            </w:r>
            <w:r>
              <w:rPr>
                <w:rFonts w:hint="eastAsia" w:ascii="Times New Roman" w:hAnsi="Times New Roman" w:cs="Times New Roman"/>
                <w:bCs/>
                <w:sz w:val="24"/>
                <w:szCs w:val="24"/>
              </w:rPr>
              <w:t>。</w:t>
            </w:r>
          </w:p>
          <w:p w14:paraId="2FA458B7">
            <w:pPr>
              <w:jc w:val="center"/>
              <w:rPr>
                <w:rFonts w:ascii="Times New Roman" w:hAnsi="Times New Roman" w:cs="Times New Roman"/>
                <w:bCs/>
                <w:sz w:val="24"/>
                <w:szCs w:val="24"/>
              </w:rPr>
            </w:pPr>
            <w:r>
              <w:drawing>
                <wp:inline distT="0" distB="0" distL="114300" distR="114300">
                  <wp:extent cx="4593590" cy="1427480"/>
                  <wp:effectExtent l="0" t="0" r="0" b="0"/>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27"/>
                          <a:srcRect l="9515" r="13841" b="26040"/>
                          <a:stretch>
                            <a:fillRect/>
                          </a:stretch>
                        </pic:blipFill>
                        <pic:spPr>
                          <a:xfrm>
                            <a:off x="0" y="0"/>
                            <a:ext cx="4609270" cy="1432277"/>
                          </a:xfrm>
                          <a:prstGeom prst="rect">
                            <a:avLst/>
                          </a:prstGeom>
                          <a:noFill/>
                          <a:ln>
                            <a:noFill/>
                          </a:ln>
                        </pic:spPr>
                      </pic:pic>
                    </a:graphicData>
                  </a:graphic>
                </wp:inline>
              </w:drawing>
            </w:r>
          </w:p>
          <w:p w14:paraId="76249DB3">
            <w:pPr>
              <w:spacing w:line="500" w:lineRule="exact"/>
              <w:ind w:firstLine="420" w:firstLineChars="200"/>
              <w:jc w:val="center"/>
              <w:rPr>
                <w:rFonts w:ascii="Times New Roman" w:hAnsi="Times New Roman" w:cs="Times New Roman"/>
                <w:bCs/>
                <w:szCs w:val="21"/>
              </w:rPr>
            </w:pPr>
            <w:r>
              <w:rPr>
                <w:rFonts w:ascii="Times New Roman" w:hAnsi="Times New Roman" w:cs="Times New Roman"/>
                <w:bCs/>
                <w:szCs w:val="21"/>
              </w:rPr>
              <w:t>图2-</w:t>
            </w:r>
            <w:r>
              <w:rPr>
                <w:rFonts w:hint="eastAsia" w:ascii="Times New Roman" w:hAnsi="Times New Roman" w:cs="Times New Roman"/>
                <w:bCs/>
                <w:szCs w:val="21"/>
                <w:lang w:val="en-US" w:eastAsia="zh-CN"/>
              </w:rPr>
              <w:t>15</w:t>
            </w:r>
            <w:r>
              <w:rPr>
                <w:rFonts w:ascii="Times New Roman" w:hAnsi="Times New Roman" w:cs="Times New Roman"/>
                <w:bCs/>
                <w:szCs w:val="21"/>
              </w:rPr>
              <w:t xml:space="preserve">  DSA</w:t>
            </w:r>
            <w:r>
              <w:rPr>
                <w:rFonts w:hint="eastAsia" w:ascii="Times New Roman" w:hAnsi="Times New Roman" w:cs="Times New Roman"/>
                <w:bCs/>
                <w:szCs w:val="21"/>
              </w:rPr>
              <w:t>介入</w:t>
            </w:r>
            <w:r>
              <w:rPr>
                <w:rFonts w:ascii="Times New Roman" w:hAnsi="Times New Roman" w:cs="Times New Roman"/>
                <w:bCs/>
                <w:szCs w:val="21"/>
              </w:rPr>
              <w:t>诊疗</w:t>
            </w:r>
            <w:r>
              <w:rPr>
                <w:rFonts w:hint="eastAsia" w:ascii="Times New Roman" w:hAnsi="Times New Roman" w:cs="Times New Roman"/>
                <w:bCs/>
                <w:szCs w:val="21"/>
              </w:rPr>
              <w:t>工作</w:t>
            </w:r>
            <w:r>
              <w:rPr>
                <w:rFonts w:ascii="Times New Roman" w:hAnsi="Times New Roman" w:cs="Times New Roman"/>
                <w:bCs/>
                <w:szCs w:val="21"/>
              </w:rPr>
              <w:t>流程图</w:t>
            </w:r>
          </w:p>
          <w:p w14:paraId="50CFBA0D">
            <w:pPr>
              <w:keepNext w:val="0"/>
              <w:keepLines w:val="0"/>
              <w:pageBreakBefore w:val="0"/>
              <w:widowControl w:val="0"/>
              <w:kinsoku/>
              <w:wordWrap/>
              <w:overflowPunct/>
              <w:topLinePunct w:val="0"/>
              <w:autoSpaceDE/>
              <w:autoSpaceDN/>
              <w:bidi w:val="0"/>
              <w:adjustRightInd/>
              <w:snapToGrid/>
              <w:spacing w:line="500" w:lineRule="exact"/>
              <w:ind w:firstLine="482" w:firstLineChars="200"/>
              <w:jc w:val="left"/>
              <w:textAlignment w:val="auto"/>
              <w:rPr>
                <w:rFonts w:ascii="Times New Roman" w:hAnsi="Times New Roman" w:cs="Times New Roman"/>
                <w:b/>
                <w:bCs/>
                <w:sz w:val="24"/>
                <w:szCs w:val="24"/>
              </w:rPr>
            </w:pPr>
            <w:r>
              <w:rPr>
                <w:rFonts w:ascii="Times New Roman" w:hAnsi="Times New Roman" w:cs="Times New Roman"/>
                <w:b/>
                <w:bCs/>
                <w:sz w:val="24"/>
                <w:szCs w:val="24"/>
              </w:rPr>
              <w:br w:type="page"/>
            </w:r>
            <w:r>
              <w:rPr>
                <w:rFonts w:hint="eastAsia" w:ascii="Times New Roman" w:hAnsi="Times New Roman" w:cs="Times New Roman"/>
                <w:bCs/>
                <w:sz w:val="24"/>
                <w:szCs w:val="24"/>
              </w:rPr>
              <w:t>（3）</w:t>
            </w:r>
            <w:r>
              <w:rPr>
                <w:rFonts w:ascii="Times New Roman" w:hAnsi="Times New Roman" w:cs="Times New Roman"/>
                <w:bCs/>
                <w:sz w:val="24"/>
                <w:szCs w:val="24"/>
              </w:rPr>
              <w:t>主要放射性污染物和污染途径</w:t>
            </w:r>
          </w:p>
          <w:p w14:paraId="1A9FD986">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ascii="Times New Roman" w:hAnsi="Times New Roman" w:cs="Times New Roman"/>
                <w:bCs/>
                <w:sz w:val="24"/>
                <w:szCs w:val="24"/>
              </w:rPr>
            </w:pPr>
            <w:r>
              <w:rPr>
                <w:rFonts w:ascii="Times New Roman" w:hAnsi="Times New Roman" w:cs="Times New Roman"/>
                <w:bCs/>
                <w:sz w:val="24"/>
                <w:szCs w:val="24"/>
              </w:rPr>
              <w:t>1）X射线</w:t>
            </w:r>
          </w:p>
          <w:p w14:paraId="100FA8F3">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ascii="Times New Roman" w:hAnsi="Times New Roman" w:cs="Times New Roman"/>
                <w:bCs/>
                <w:sz w:val="24"/>
                <w:szCs w:val="24"/>
              </w:rPr>
            </w:pPr>
            <w:r>
              <w:rPr>
                <w:rFonts w:hint="eastAsia" w:ascii="Times New Roman" w:hAnsi="Times New Roman" w:cs="Times New Roman"/>
                <w:bCs/>
                <w:sz w:val="24"/>
                <w:szCs w:val="24"/>
                <w:lang w:eastAsia="zh-CN"/>
              </w:rPr>
              <w:t>本项目</w:t>
            </w:r>
            <w:r>
              <w:rPr>
                <w:rFonts w:ascii="Times New Roman" w:hAnsi="Times New Roman" w:cs="Times New Roman"/>
                <w:bCs/>
                <w:sz w:val="24"/>
                <w:szCs w:val="24"/>
              </w:rPr>
              <w:t>DSA开机后产生X射线，对周围环境产生辐射影响，关机后X射线随之消失。</w:t>
            </w:r>
          </w:p>
          <w:p w14:paraId="1A0B15C6">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ascii="Times New Roman" w:hAnsi="Times New Roman" w:cs="Times New Roman"/>
                <w:bCs/>
                <w:sz w:val="24"/>
                <w:szCs w:val="24"/>
              </w:rPr>
            </w:pPr>
            <w:r>
              <w:rPr>
                <w:rFonts w:ascii="Times New Roman" w:hAnsi="Times New Roman" w:cs="Times New Roman"/>
                <w:bCs/>
                <w:sz w:val="24"/>
                <w:szCs w:val="24"/>
              </w:rPr>
              <w:t>2）放射性废物</w:t>
            </w:r>
          </w:p>
          <w:p w14:paraId="4C643483">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ascii="Times New Roman" w:hAnsi="Times New Roman" w:cs="Times New Roman"/>
                <w:bCs/>
                <w:sz w:val="24"/>
                <w:szCs w:val="24"/>
              </w:rPr>
            </w:pPr>
            <w:r>
              <w:rPr>
                <w:rFonts w:hint="eastAsia" w:ascii="Times New Roman" w:hAnsi="Times New Roman" w:cs="Times New Roman"/>
                <w:bCs/>
                <w:sz w:val="24"/>
                <w:szCs w:val="24"/>
                <w:lang w:eastAsia="zh-CN"/>
              </w:rPr>
              <w:t>本项目</w:t>
            </w:r>
            <w:r>
              <w:rPr>
                <w:rFonts w:ascii="Times New Roman" w:hAnsi="Times New Roman" w:cs="Times New Roman"/>
                <w:bCs/>
                <w:sz w:val="24"/>
                <w:szCs w:val="24"/>
              </w:rPr>
              <w:t>DSA运行过程不产生放射性固体废物、废水和废气。</w:t>
            </w:r>
          </w:p>
          <w:p w14:paraId="5760B1A4">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ascii="Times New Roman" w:hAnsi="Times New Roman" w:cs="Times New Roman"/>
                <w:bCs/>
                <w:sz w:val="24"/>
                <w:szCs w:val="24"/>
              </w:rPr>
            </w:pPr>
            <w:r>
              <w:rPr>
                <w:rFonts w:ascii="Times New Roman" w:hAnsi="Times New Roman" w:cs="Times New Roman"/>
                <w:bCs/>
                <w:sz w:val="24"/>
                <w:szCs w:val="24"/>
              </w:rPr>
              <w:t>3）非放射性污染因素分析</w:t>
            </w:r>
          </w:p>
          <w:p w14:paraId="369B55E5">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ascii="Times New Roman" w:hAnsi="Times New Roman" w:cs="Times New Roman"/>
                <w:bCs/>
                <w:sz w:val="24"/>
                <w:szCs w:val="24"/>
              </w:rPr>
            </w:pPr>
            <w:r>
              <w:rPr>
                <w:rFonts w:ascii="Times New Roman" w:hAnsi="Times New Roman" w:cs="Times New Roman"/>
                <w:bCs/>
                <w:sz w:val="24"/>
                <w:szCs w:val="24"/>
              </w:rPr>
              <w:t>在X射线辐射源的照射下，空气吸收辐射能量并通过电离的作用可产生臭氧（O</w:t>
            </w:r>
            <w:r>
              <w:rPr>
                <w:rFonts w:ascii="Times New Roman" w:hAnsi="Times New Roman" w:cs="Times New Roman"/>
                <w:bCs/>
                <w:sz w:val="24"/>
                <w:szCs w:val="24"/>
                <w:vertAlign w:val="subscript"/>
              </w:rPr>
              <w:t>3</w:t>
            </w:r>
            <w:r>
              <w:rPr>
                <w:rFonts w:ascii="Times New Roman" w:hAnsi="Times New Roman" w:cs="Times New Roman"/>
                <w:bCs/>
                <w:sz w:val="24"/>
                <w:szCs w:val="24"/>
              </w:rPr>
              <w:t>）和氮氧化物（NO</w:t>
            </w:r>
            <w:r>
              <w:rPr>
                <w:rFonts w:hint="eastAsia" w:ascii="Times New Roman" w:hAnsi="Times New Roman" w:cs="Times New Roman"/>
                <w:bCs/>
                <w:sz w:val="24"/>
                <w:szCs w:val="24"/>
                <w:vertAlign w:val="subscript"/>
                <w:lang w:val="en-US" w:eastAsia="zh-CN"/>
              </w:rPr>
              <w:t>x</w:t>
            </w:r>
            <w:r>
              <w:rPr>
                <w:rFonts w:ascii="Times New Roman" w:hAnsi="Times New Roman" w:cs="Times New Roman"/>
                <w:bCs/>
                <w:sz w:val="24"/>
                <w:szCs w:val="24"/>
              </w:rPr>
              <w:t>）。它们是具有刺激性作用的非放射性有害气体。DSA</w:t>
            </w:r>
            <w:r>
              <w:rPr>
                <w:rFonts w:hint="eastAsia" w:ascii="Times New Roman" w:hAnsi="Times New Roman" w:cs="Times New Roman"/>
                <w:bCs/>
                <w:sz w:val="24"/>
                <w:szCs w:val="24"/>
                <w:lang w:eastAsia="zh-CN"/>
              </w:rPr>
              <w:t>介入室</w:t>
            </w:r>
            <w:r>
              <w:rPr>
                <w:rFonts w:ascii="Times New Roman" w:hAnsi="Times New Roman" w:cs="Times New Roman"/>
                <w:bCs/>
                <w:sz w:val="24"/>
                <w:szCs w:val="24"/>
              </w:rPr>
              <w:t>设置了动力排风装置，可保持良好的通风。</w:t>
            </w:r>
          </w:p>
          <w:p w14:paraId="40B66B71">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cs="Times New Roman"/>
                <w:bCs/>
                <w:sz w:val="24"/>
                <w:szCs w:val="24"/>
                <w:lang w:eastAsia="zh-CN"/>
              </w:rPr>
            </w:pPr>
            <w:r>
              <w:rPr>
                <w:rFonts w:hint="eastAsia" w:ascii="Times New Roman" w:hAnsi="Times New Roman" w:cs="Times New Roman"/>
                <w:bCs/>
                <w:sz w:val="24"/>
                <w:szCs w:val="24"/>
                <w:lang w:val="en-US" w:eastAsia="zh-CN"/>
              </w:rPr>
              <w:t>4）</w:t>
            </w:r>
            <w:r>
              <w:rPr>
                <w:rFonts w:hint="eastAsia" w:ascii="Times New Roman" w:hAnsi="Times New Roman" w:cs="Times New Roman"/>
                <w:bCs/>
                <w:sz w:val="24"/>
                <w:szCs w:val="24"/>
                <w:lang w:eastAsia="zh-CN"/>
              </w:rPr>
              <w:t>医疗废物</w:t>
            </w:r>
          </w:p>
          <w:p w14:paraId="71F17F40">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cs="Times New Roman"/>
                <w:bCs/>
                <w:sz w:val="24"/>
                <w:szCs w:val="24"/>
                <w:lang w:eastAsia="zh-CN"/>
              </w:rPr>
            </w:pPr>
            <w:r>
              <w:rPr>
                <w:rFonts w:hint="eastAsia" w:ascii="Times New Roman" w:hAnsi="Times New Roman" w:cs="Times New Roman"/>
                <w:bCs/>
                <w:sz w:val="24"/>
                <w:szCs w:val="24"/>
                <w:lang w:val="en-US" w:eastAsia="zh-CN"/>
              </w:rPr>
              <w:t>进行介入手术前需对患者注射造影剂，常为含碘制剂，有助于进行显像，剩余的少量废造影剂及沾染造影剂的器皿等属于医疗废物，依托医院医疗废物暂存间暂存，定期委托有资质单位统一处置。</w:t>
            </w:r>
          </w:p>
          <w:p w14:paraId="638470C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kern w:val="0"/>
                <w:sz w:val="24"/>
                <w:szCs w:val="24"/>
              </w:rPr>
              <w:t>综合上述分析，DSA验收检测项目主要为</w:t>
            </w:r>
            <w:r>
              <w:rPr>
                <w:rFonts w:hint="default" w:ascii="Times New Roman" w:hAnsi="Times New Roman" w:eastAsia="宋体" w:cs="Times New Roman"/>
                <w:sz w:val="24"/>
                <w:szCs w:val="24"/>
              </w:rPr>
              <w:t>X射线周围剂量当量率。</w:t>
            </w:r>
          </w:p>
          <w:p w14:paraId="58F9550A">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（4）DSA工作量及辐射工作人员配备</w:t>
            </w:r>
          </w:p>
          <w:p w14:paraId="5EC2DB32">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bCs/>
                <w:sz w:val="24"/>
                <w:szCs w:val="24"/>
              </w:rPr>
            </w:pPr>
            <w:r>
              <w:rPr>
                <w:rFonts w:hint="default" w:ascii="Times New Roman" w:hAnsi="Times New Roman" w:eastAsia="宋体" w:cs="Times New Roman"/>
                <w:bCs/>
                <w:sz w:val="24"/>
                <w:szCs w:val="24"/>
              </w:rPr>
              <w:t>1）DSA工作量</w:t>
            </w:r>
          </w:p>
          <w:p w14:paraId="59C8AA76">
            <w:pPr>
              <w:pStyle w:val="38"/>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bCs/>
                <w:sz w:val="24"/>
              </w:rPr>
            </w:pPr>
            <w:r>
              <w:rPr>
                <w:rFonts w:hint="default" w:ascii="Times New Roman" w:hAnsi="Times New Roman" w:eastAsia="宋体" w:cs="Times New Roman"/>
                <w:bCs/>
                <w:color w:val="auto"/>
                <w:sz w:val="24"/>
                <w:highlight w:val="none"/>
                <w:shd w:val="clear" w:color="auto" w:fill="FFFFFF"/>
                <w:lang w:val="en-US" w:eastAsia="zh-CN"/>
              </w:rPr>
              <w:t>本项目</w:t>
            </w:r>
            <w:r>
              <w:rPr>
                <w:rFonts w:hint="default" w:ascii="Times New Roman" w:hAnsi="Times New Roman" w:eastAsia="宋体" w:cs="Times New Roman"/>
                <w:sz w:val="24"/>
                <w:highlight w:val="none"/>
                <w:lang w:eastAsia="zh-CN"/>
              </w:rPr>
              <w:t>共配备</w:t>
            </w:r>
            <w:r>
              <w:rPr>
                <w:rFonts w:hint="eastAsia" w:ascii="Times New Roman" w:hAnsi="Times New Roman" w:eastAsia="宋体" w:cs="Times New Roman"/>
                <w:sz w:val="24"/>
                <w:highlight w:val="none"/>
                <w:lang w:val="en-US" w:eastAsia="zh-CN"/>
              </w:rPr>
              <w:t>4</w:t>
            </w:r>
            <w:r>
              <w:rPr>
                <w:rFonts w:hint="default" w:ascii="Times New Roman" w:hAnsi="Times New Roman" w:eastAsia="宋体" w:cs="Times New Roman"/>
                <w:sz w:val="24"/>
                <w:highlight w:val="none"/>
              </w:rPr>
              <w:t>名工作人员（医师</w:t>
            </w:r>
            <w:r>
              <w:rPr>
                <w:rFonts w:hint="eastAsia" w:ascii="Times New Roman" w:hAnsi="Times New Roman" w:eastAsia="宋体" w:cs="Times New Roman"/>
                <w:sz w:val="24"/>
                <w:highlight w:val="none"/>
                <w:lang w:val="en-US" w:eastAsia="zh-CN"/>
              </w:rPr>
              <w:t>2</w:t>
            </w:r>
            <w:r>
              <w:rPr>
                <w:rFonts w:hint="default" w:ascii="Times New Roman" w:hAnsi="Times New Roman" w:eastAsia="宋体" w:cs="Times New Roman"/>
                <w:sz w:val="24"/>
                <w:highlight w:val="none"/>
              </w:rPr>
              <w:t>名、护士</w:t>
            </w:r>
            <w:r>
              <w:rPr>
                <w:rFonts w:hint="eastAsia" w:ascii="Times New Roman" w:hAnsi="Times New Roman" w:eastAsia="宋体" w:cs="Times New Roman"/>
                <w:sz w:val="24"/>
                <w:highlight w:val="none"/>
                <w:lang w:val="en-US" w:eastAsia="zh-CN"/>
              </w:rPr>
              <w:t>1</w:t>
            </w:r>
            <w:r>
              <w:rPr>
                <w:rFonts w:hint="default" w:ascii="Times New Roman" w:hAnsi="Times New Roman" w:eastAsia="宋体" w:cs="Times New Roman"/>
                <w:sz w:val="24"/>
                <w:highlight w:val="none"/>
              </w:rPr>
              <w:t>名、技师</w:t>
            </w:r>
            <w:r>
              <w:rPr>
                <w:rFonts w:hint="eastAsia" w:ascii="Times New Roman" w:hAnsi="Times New Roman" w:eastAsia="宋体" w:cs="Times New Roman"/>
                <w:sz w:val="24"/>
                <w:highlight w:val="none"/>
                <w:lang w:val="en-US" w:eastAsia="zh-CN"/>
              </w:rPr>
              <w:t>1</w:t>
            </w:r>
            <w:r>
              <w:rPr>
                <w:rFonts w:hint="default" w:ascii="Times New Roman" w:hAnsi="Times New Roman" w:eastAsia="宋体" w:cs="Times New Roman"/>
                <w:sz w:val="24"/>
                <w:highlight w:val="none"/>
              </w:rPr>
              <w:t>名）</w:t>
            </w:r>
            <w:r>
              <w:rPr>
                <w:rFonts w:hint="eastAsia"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lang w:eastAsia="zh-CN"/>
              </w:rPr>
              <w:t>专职负责本项目</w:t>
            </w:r>
            <w:r>
              <w:rPr>
                <w:rFonts w:hint="default" w:ascii="Times New Roman" w:hAnsi="Times New Roman" w:eastAsia="宋体" w:cs="Times New Roman"/>
                <w:sz w:val="24"/>
                <w:highlight w:val="none"/>
                <w:lang w:val="en-US" w:eastAsia="zh-CN"/>
              </w:rPr>
              <w:t>DSA装置</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bCs/>
                <w:sz w:val="24"/>
              </w:rPr>
              <w:t>根据医院提供资料，本项目DSA</w:t>
            </w:r>
            <w:r>
              <w:rPr>
                <w:rFonts w:hint="default" w:ascii="Times New Roman" w:hAnsi="Times New Roman" w:eastAsia="宋体" w:cs="Times New Roman"/>
                <w:bCs/>
                <w:sz w:val="24"/>
                <w:lang w:eastAsia="zh-CN"/>
              </w:rPr>
              <w:t>装置</w:t>
            </w:r>
            <w:r>
              <w:rPr>
                <w:rFonts w:hint="default" w:ascii="Times New Roman" w:hAnsi="Times New Roman" w:eastAsia="宋体" w:cs="Times New Roman"/>
                <w:bCs/>
                <w:sz w:val="24"/>
              </w:rPr>
              <w:t>最大曝光时间见表</w:t>
            </w:r>
            <w:r>
              <w:rPr>
                <w:rFonts w:hint="default" w:ascii="Times New Roman" w:hAnsi="Times New Roman" w:eastAsia="宋体" w:cs="Times New Roman"/>
                <w:bCs/>
                <w:sz w:val="24"/>
                <w:lang w:val="en-US" w:eastAsia="zh-CN"/>
              </w:rPr>
              <w:t>2-4</w:t>
            </w:r>
            <w:r>
              <w:rPr>
                <w:rFonts w:hint="default" w:ascii="Times New Roman" w:hAnsi="Times New Roman" w:eastAsia="宋体" w:cs="Times New Roman"/>
                <w:bCs/>
                <w:sz w:val="24"/>
              </w:rPr>
              <w:t>。</w:t>
            </w:r>
          </w:p>
          <w:p w14:paraId="17A8F543">
            <w:pPr>
              <w:keepNext w:val="0"/>
              <w:keepLines w:val="0"/>
              <w:pageBreakBefore w:val="0"/>
              <w:widowControl w:val="0"/>
              <w:kinsoku/>
              <w:wordWrap/>
              <w:overflowPunct/>
              <w:topLinePunct w:val="0"/>
              <w:autoSpaceDE w:val="0"/>
              <w:autoSpaceDN w:val="0"/>
              <w:bidi w:val="0"/>
              <w:adjustRightInd/>
              <w:snapToGrid/>
              <w:spacing w:before="156" w:beforeLines="50"/>
              <w:jc w:val="center"/>
              <w:textAlignment w:val="auto"/>
              <w:rPr>
                <w:rFonts w:hint="default" w:ascii="Times New Roman" w:hAnsi="Times New Roman" w:eastAsia="宋体" w:cs="Times New Roman"/>
                <w:bCs/>
                <w:kern w:val="0"/>
                <w:szCs w:val="21"/>
              </w:rPr>
            </w:pPr>
          </w:p>
          <w:p w14:paraId="647216F7">
            <w:pPr>
              <w:keepNext w:val="0"/>
              <w:keepLines w:val="0"/>
              <w:pageBreakBefore w:val="0"/>
              <w:widowControl w:val="0"/>
              <w:kinsoku/>
              <w:wordWrap/>
              <w:overflowPunct/>
              <w:topLinePunct w:val="0"/>
              <w:autoSpaceDE w:val="0"/>
              <w:autoSpaceDN w:val="0"/>
              <w:bidi w:val="0"/>
              <w:adjustRightInd/>
              <w:snapToGrid/>
              <w:spacing w:before="156" w:beforeLines="50"/>
              <w:jc w:val="center"/>
              <w:textAlignment w:val="auto"/>
              <w:rPr>
                <w:rFonts w:hint="default" w:ascii="Times New Roman" w:hAnsi="Times New Roman" w:eastAsia="宋体" w:cs="Times New Roman"/>
                <w:bCs/>
                <w:kern w:val="0"/>
                <w:szCs w:val="21"/>
              </w:rPr>
            </w:pPr>
          </w:p>
          <w:p w14:paraId="512EA29E">
            <w:pPr>
              <w:keepNext w:val="0"/>
              <w:keepLines w:val="0"/>
              <w:pageBreakBefore w:val="0"/>
              <w:widowControl w:val="0"/>
              <w:kinsoku/>
              <w:wordWrap/>
              <w:overflowPunct/>
              <w:topLinePunct w:val="0"/>
              <w:autoSpaceDE w:val="0"/>
              <w:autoSpaceDN w:val="0"/>
              <w:bidi w:val="0"/>
              <w:adjustRightInd/>
              <w:snapToGrid/>
              <w:spacing w:before="156" w:beforeLines="50"/>
              <w:jc w:val="center"/>
              <w:textAlignment w:val="auto"/>
              <w:rPr>
                <w:rFonts w:hint="default" w:ascii="Times New Roman" w:hAnsi="Times New Roman" w:eastAsia="宋体" w:cs="Times New Roman"/>
                <w:bCs/>
                <w:kern w:val="0"/>
                <w:szCs w:val="21"/>
              </w:rPr>
            </w:pPr>
          </w:p>
          <w:p w14:paraId="05901FF5">
            <w:pPr>
              <w:keepNext w:val="0"/>
              <w:keepLines w:val="0"/>
              <w:pageBreakBefore w:val="0"/>
              <w:widowControl w:val="0"/>
              <w:kinsoku/>
              <w:wordWrap/>
              <w:overflowPunct/>
              <w:topLinePunct w:val="0"/>
              <w:autoSpaceDE w:val="0"/>
              <w:autoSpaceDN w:val="0"/>
              <w:bidi w:val="0"/>
              <w:adjustRightInd/>
              <w:snapToGrid/>
              <w:spacing w:before="156" w:beforeLines="50"/>
              <w:jc w:val="center"/>
              <w:textAlignment w:val="auto"/>
              <w:rPr>
                <w:rFonts w:hint="default" w:ascii="Times New Roman" w:hAnsi="Times New Roman" w:eastAsia="宋体" w:cs="Times New Roman"/>
                <w:bCs/>
                <w:kern w:val="0"/>
                <w:szCs w:val="21"/>
              </w:rPr>
            </w:pPr>
            <w:r>
              <w:rPr>
                <w:rFonts w:hint="default" w:ascii="Times New Roman" w:hAnsi="Times New Roman" w:eastAsia="宋体" w:cs="Times New Roman"/>
                <w:bCs/>
                <w:kern w:val="0"/>
                <w:szCs w:val="21"/>
              </w:rPr>
              <w:t>表</w:t>
            </w:r>
            <w:r>
              <w:rPr>
                <w:rFonts w:hint="default" w:ascii="Times New Roman" w:hAnsi="Times New Roman" w:eastAsia="宋体" w:cs="Times New Roman"/>
                <w:bCs/>
                <w:kern w:val="0"/>
                <w:szCs w:val="21"/>
                <w:lang w:val="en-US" w:eastAsia="zh-CN"/>
              </w:rPr>
              <w:t>2-4</w:t>
            </w:r>
            <w:r>
              <w:rPr>
                <w:rFonts w:hint="default" w:ascii="Times New Roman" w:hAnsi="Times New Roman" w:eastAsia="宋体" w:cs="Times New Roman"/>
                <w:bCs/>
                <w:kern w:val="0"/>
                <w:szCs w:val="21"/>
              </w:rPr>
              <w:t xml:space="preserve">  DSA装置曝光时间</w:t>
            </w:r>
          </w:p>
          <w:tbl>
            <w:tblPr>
              <w:tblStyle w:val="18"/>
              <w:tblW w:w="87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2"/>
              <w:gridCol w:w="1093"/>
              <w:gridCol w:w="1330"/>
              <w:gridCol w:w="1183"/>
              <w:gridCol w:w="1341"/>
              <w:gridCol w:w="1183"/>
              <w:gridCol w:w="1355"/>
            </w:tblGrid>
            <w:tr w14:paraId="2458E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1302" w:type="dxa"/>
                  <w:noWrap w:val="0"/>
                  <w:vAlign w:val="center"/>
                </w:tcPr>
                <w:p w14:paraId="64A8FBE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手术类型</w:t>
                  </w:r>
                </w:p>
              </w:tc>
              <w:tc>
                <w:tcPr>
                  <w:tcW w:w="1093" w:type="dxa"/>
                  <w:noWrap w:val="0"/>
                  <w:vAlign w:val="center"/>
                </w:tcPr>
                <w:p w14:paraId="11EEF0B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年手术台数</w:t>
                  </w:r>
                </w:p>
              </w:tc>
              <w:tc>
                <w:tcPr>
                  <w:tcW w:w="1330" w:type="dxa"/>
                  <w:noWrap w:val="0"/>
                  <w:vAlign w:val="center"/>
                </w:tcPr>
                <w:p w14:paraId="7C75775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单台手术透视时间</w:t>
                  </w:r>
                </w:p>
              </w:tc>
              <w:tc>
                <w:tcPr>
                  <w:tcW w:w="1183" w:type="dxa"/>
                  <w:noWrap w:val="0"/>
                  <w:vAlign w:val="center"/>
                </w:tcPr>
                <w:p w14:paraId="1CC55D2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透视时间（h/a）</w:t>
                  </w:r>
                </w:p>
              </w:tc>
              <w:tc>
                <w:tcPr>
                  <w:tcW w:w="1341" w:type="dxa"/>
                  <w:noWrap w:val="0"/>
                  <w:vAlign w:val="center"/>
                </w:tcPr>
                <w:p w14:paraId="0948F58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单台手术减影时间</w:t>
                  </w:r>
                </w:p>
              </w:tc>
              <w:tc>
                <w:tcPr>
                  <w:tcW w:w="1183" w:type="dxa"/>
                  <w:noWrap w:val="0"/>
                  <w:vAlign w:val="center"/>
                </w:tcPr>
                <w:p w14:paraId="3BA0A5F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减影时间（h/a）</w:t>
                  </w:r>
                </w:p>
              </w:tc>
              <w:tc>
                <w:tcPr>
                  <w:tcW w:w="1355" w:type="dxa"/>
                  <w:noWrap w:val="0"/>
                  <w:vAlign w:val="center"/>
                </w:tcPr>
                <w:p w14:paraId="63BA5A8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年总曝光时间（h/a）</w:t>
                  </w:r>
                </w:p>
              </w:tc>
            </w:tr>
            <w:tr w14:paraId="4DC0B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02" w:type="dxa"/>
                  <w:noWrap w:val="0"/>
                  <w:vAlign w:val="center"/>
                </w:tcPr>
                <w:p w14:paraId="1B008CF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Cs/>
                      <w:sz w:val="21"/>
                      <w:szCs w:val="21"/>
                      <w:shd w:val="clear" w:color="auto" w:fill="FFFFFF"/>
                      <w:lang w:val="en-US" w:eastAsia="zh-CN"/>
                    </w:rPr>
                    <w:t>心血管介入</w:t>
                  </w:r>
                </w:p>
              </w:tc>
              <w:tc>
                <w:tcPr>
                  <w:tcW w:w="1093" w:type="dxa"/>
                  <w:noWrap w:val="0"/>
                  <w:vAlign w:val="center"/>
                </w:tcPr>
                <w:p w14:paraId="541B50A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150</w:t>
                  </w:r>
                </w:p>
              </w:tc>
              <w:tc>
                <w:tcPr>
                  <w:tcW w:w="1330" w:type="dxa"/>
                  <w:noWrap w:val="0"/>
                  <w:vAlign w:val="center"/>
                </w:tcPr>
                <w:p w14:paraId="63E95B8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20</w:t>
                  </w:r>
                  <w:r>
                    <w:rPr>
                      <w:rFonts w:hint="default" w:ascii="Times New Roman" w:hAnsi="Times New Roman" w:eastAsia="宋体" w:cs="Times New Roman"/>
                      <w:sz w:val="21"/>
                      <w:szCs w:val="21"/>
                    </w:rPr>
                    <w:t>min</w:t>
                  </w:r>
                </w:p>
              </w:tc>
              <w:tc>
                <w:tcPr>
                  <w:tcW w:w="1183" w:type="dxa"/>
                  <w:noWrap w:val="0"/>
                  <w:vAlign w:val="center"/>
                </w:tcPr>
                <w:p w14:paraId="00B8582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50</w:t>
                  </w:r>
                </w:p>
              </w:tc>
              <w:tc>
                <w:tcPr>
                  <w:tcW w:w="1341" w:type="dxa"/>
                  <w:noWrap w:val="0"/>
                  <w:vAlign w:val="center"/>
                </w:tcPr>
                <w:p w14:paraId="46AC3A1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5</w:t>
                  </w:r>
                  <w:r>
                    <w:rPr>
                      <w:rFonts w:hint="default" w:ascii="Times New Roman" w:hAnsi="Times New Roman" w:eastAsia="宋体" w:cs="Times New Roman"/>
                      <w:sz w:val="21"/>
                      <w:szCs w:val="21"/>
                    </w:rPr>
                    <w:t>min</w:t>
                  </w:r>
                </w:p>
              </w:tc>
              <w:tc>
                <w:tcPr>
                  <w:tcW w:w="1183" w:type="dxa"/>
                  <w:noWrap w:val="0"/>
                  <w:vAlign w:val="center"/>
                </w:tcPr>
                <w:p w14:paraId="6A7DE01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12.5</w:t>
                  </w:r>
                </w:p>
              </w:tc>
              <w:tc>
                <w:tcPr>
                  <w:tcW w:w="1355" w:type="dxa"/>
                  <w:noWrap w:val="0"/>
                  <w:vAlign w:val="center"/>
                </w:tcPr>
                <w:p w14:paraId="1ABD523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62.5</w:t>
                  </w:r>
                </w:p>
              </w:tc>
            </w:tr>
            <w:tr w14:paraId="18583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02" w:type="dxa"/>
                  <w:noWrap w:val="0"/>
                  <w:vAlign w:val="center"/>
                </w:tcPr>
                <w:p w14:paraId="68D3764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骨科</w:t>
                  </w:r>
                  <w:r>
                    <w:rPr>
                      <w:rFonts w:hint="default" w:ascii="Times New Roman" w:hAnsi="Times New Roman" w:eastAsia="宋体" w:cs="Times New Roman"/>
                      <w:sz w:val="21"/>
                      <w:szCs w:val="21"/>
                      <w:lang w:val="en-US" w:eastAsia="zh-CN"/>
                    </w:rPr>
                    <w:t>介入</w:t>
                  </w:r>
                </w:p>
              </w:tc>
              <w:tc>
                <w:tcPr>
                  <w:tcW w:w="1093" w:type="dxa"/>
                  <w:noWrap w:val="0"/>
                  <w:vAlign w:val="center"/>
                </w:tcPr>
                <w:p w14:paraId="68AAF43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100</w:t>
                  </w:r>
                </w:p>
              </w:tc>
              <w:tc>
                <w:tcPr>
                  <w:tcW w:w="1330" w:type="dxa"/>
                  <w:noWrap w:val="0"/>
                  <w:vAlign w:val="center"/>
                </w:tcPr>
                <w:p w14:paraId="6832CA0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6</w:t>
                  </w:r>
                  <w:r>
                    <w:rPr>
                      <w:rFonts w:hint="default" w:ascii="Times New Roman" w:hAnsi="Times New Roman" w:eastAsia="宋体" w:cs="Times New Roman"/>
                      <w:sz w:val="21"/>
                      <w:szCs w:val="21"/>
                    </w:rPr>
                    <w:t>min</w:t>
                  </w:r>
                </w:p>
              </w:tc>
              <w:tc>
                <w:tcPr>
                  <w:tcW w:w="1183" w:type="dxa"/>
                  <w:noWrap w:val="0"/>
                  <w:vAlign w:val="center"/>
                </w:tcPr>
                <w:p w14:paraId="3B64EA9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w:t>
                  </w:r>
                </w:p>
              </w:tc>
              <w:tc>
                <w:tcPr>
                  <w:tcW w:w="1341" w:type="dxa"/>
                  <w:noWrap w:val="0"/>
                  <w:vAlign w:val="center"/>
                </w:tcPr>
                <w:p w14:paraId="569DBDB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rPr>
                    <w:t>min</w:t>
                  </w:r>
                </w:p>
              </w:tc>
              <w:tc>
                <w:tcPr>
                  <w:tcW w:w="1183" w:type="dxa"/>
                  <w:noWrap w:val="0"/>
                  <w:vAlign w:val="center"/>
                </w:tcPr>
                <w:p w14:paraId="676EF73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3.3</w:t>
                  </w:r>
                </w:p>
              </w:tc>
              <w:tc>
                <w:tcPr>
                  <w:tcW w:w="1355" w:type="dxa"/>
                  <w:noWrap w:val="0"/>
                  <w:vAlign w:val="center"/>
                </w:tcPr>
                <w:p w14:paraId="5D07D0E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13.3</w:t>
                  </w:r>
                </w:p>
              </w:tc>
            </w:tr>
            <w:tr w14:paraId="7C0A4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302" w:type="dxa"/>
                  <w:noWrap w:val="0"/>
                  <w:vAlign w:val="center"/>
                </w:tcPr>
                <w:p w14:paraId="4BF4C85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合计</w:t>
                  </w:r>
                </w:p>
              </w:tc>
              <w:tc>
                <w:tcPr>
                  <w:tcW w:w="1093" w:type="dxa"/>
                  <w:noWrap w:val="0"/>
                  <w:vAlign w:val="center"/>
                </w:tcPr>
                <w:p w14:paraId="6471031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250</w:t>
                  </w:r>
                </w:p>
              </w:tc>
              <w:tc>
                <w:tcPr>
                  <w:tcW w:w="1330" w:type="dxa"/>
                  <w:noWrap w:val="0"/>
                  <w:vAlign w:val="center"/>
                </w:tcPr>
                <w:p w14:paraId="235AD8A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183" w:type="dxa"/>
                  <w:noWrap w:val="0"/>
                  <w:vAlign w:val="center"/>
                </w:tcPr>
                <w:p w14:paraId="6B57F12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60</w:t>
                  </w:r>
                </w:p>
              </w:tc>
              <w:tc>
                <w:tcPr>
                  <w:tcW w:w="1341" w:type="dxa"/>
                  <w:noWrap w:val="0"/>
                  <w:vAlign w:val="center"/>
                </w:tcPr>
                <w:p w14:paraId="61E7E0C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183" w:type="dxa"/>
                  <w:noWrap w:val="0"/>
                  <w:vAlign w:val="center"/>
                </w:tcPr>
                <w:p w14:paraId="5A578E3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15.8</w:t>
                  </w:r>
                </w:p>
              </w:tc>
              <w:tc>
                <w:tcPr>
                  <w:tcW w:w="1355" w:type="dxa"/>
                  <w:noWrap w:val="0"/>
                  <w:vAlign w:val="center"/>
                </w:tcPr>
                <w:p w14:paraId="43696C8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约75.8</w:t>
                  </w:r>
                </w:p>
              </w:tc>
            </w:tr>
          </w:tbl>
          <w:p w14:paraId="7081CDE8">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jc w:val="both"/>
              <w:textAlignment w:val="auto"/>
              <w:rPr>
                <w:rFonts w:hint="default" w:ascii="Times New Roman" w:hAnsi="Times New Roman" w:eastAsia="宋体" w:cs="Times New Roman"/>
                <w:bCs/>
                <w:color w:val="auto"/>
                <w:kern w:val="2"/>
                <w:sz w:val="24"/>
                <w:szCs w:val="22"/>
                <w:highlight w:val="none"/>
                <w:shd w:val="clear" w:color="auto" w:fill="FFFFFF"/>
                <w:lang w:val="en-US" w:eastAsia="zh-CN" w:bidi="ar-SA"/>
              </w:rPr>
            </w:pPr>
            <w:r>
              <w:rPr>
                <w:rFonts w:hint="default" w:ascii="Times New Roman" w:hAnsi="Times New Roman" w:eastAsia="宋体" w:cs="Times New Roman"/>
                <w:bCs/>
                <w:color w:val="auto"/>
                <w:kern w:val="2"/>
                <w:sz w:val="24"/>
                <w:szCs w:val="22"/>
                <w:highlight w:val="none"/>
                <w:shd w:val="clear" w:color="auto" w:fill="FFFFFF"/>
                <w:lang w:val="en-US" w:eastAsia="zh-CN" w:bidi="ar-SA"/>
              </w:rPr>
              <w:t>根据院方提供的材料，本项目DSA装置每年开展手术量约</w:t>
            </w:r>
            <w:r>
              <w:rPr>
                <w:rFonts w:hint="eastAsia" w:ascii="Times New Roman" w:hAnsi="Times New Roman" w:eastAsia="宋体" w:cs="Times New Roman"/>
                <w:bCs/>
                <w:color w:val="auto"/>
                <w:kern w:val="2"/>
                <w:sz w:val="24"/>
                <w:szCs w:val="22"/>
                <w:highlight w:val="none"/>
                <w:shd w:val="clear" w:color="auto" w:fill="FFFFFF"/>
                <w:lang w:val="en-US" w:eastAsia="zh-CN" w:bidi="ar-SA"/>
              </w:rPr>
              <w:t>250</w:t>
            </w:r>
            <w:r>
              <w:rPr>
                <w:rFonts w:hint="default" w:ascii="Times New Roman" w:hAnsi="Times New Roman" w:eastAsia="宋体" w:cs="Times New Roman"/>
                <w:bCs/>
                <w:color w:val="auto"/>
                <w:kern w:val="2"/>
                <w:sz w:val="24"/>
                <w:szCs w:val="22"/>
                <w:highlight w:val="none"/>
                <w:shd w:val="clear" w:color="auto" w:fill="FFFFFF"/>
                <w:lang w:val="en-US" w:eastAsia="zh-CN" w:bidi="ar-SA"/>
              </w:rPr>
              <w:t>例，DSA装置曝光时间</w:t>
            </w:r>
            <w:r>
              <w:rPr>
                <w:rFonts w:hint="eastAsia" w:ascii="Times New Roman" w:hAnsi="Times New Roman" w:eastAsia="宋体" w:cs="Times New Roman"/>
                <w:bCs/>
                <w:color w:val="auto"/>
                <w:kern w:val="2"/>
                <w:sz w:val="24"/>
                <w:szCs w:val="22"/>
                <w:highlight w:val="none"/>
                <w:shd w:val="clear" w:color="auto" w:fill="FFFFFF"/>
                <w:lang w:val="en-US" w:eastAsia="zh-CN" w:bidi="ar-SA"/>
              </w:rPr>
              <w:t xml:space="preserve">75.8 </w:t>
            </w:r>
            <w:r>
              <w:rPr>
                <w:rFonts w:hint="default" w:ascii="Times New Roman" w:hAnsi="Times New Roman" w:eastAsia="宋体" w:cs="Times New Roman"/>
                <w:bCs/>
                <w:color w:val="auto"/>
                <w:kern w:val="2"/>
                <w:sz w:val="24"/>
                <w:szCs w:val="22"/>
                <w:highlight w:val="none"/>
                <w:shd w:val="clear" w:color="auto" w:fill="FFFFFF"/>
                <w:lang w:val="en-US" w:eastAsia="zh-CN" w:bidi="ar-SA"/>
              </w:rPr>
              <w:t>h/a（其中透视时间</w:t>
            </w:r>
            <w:r>
              <w:rPr>
                <w:rFonts w:hint="eastAsia" w:ascii="Times New Roman" w:hAnsi="Times New Roman" w:eastAsia="宋体" w:cs="Times New Roman"/>
                <w:bCs/>
                <w:color w:val="auto"/>
                <w:kern w:val="2"/>
                <w:sz w:val="24"/>
                <w:szCs w:val="22"/>
                <w:highlight w:val="none"/>
                <w:shd w:val="clear" w:color="auto" w:fill="FFFFFF"/>
                <w:lang w:val="en-US" w:eastAsia="zh-CN" w:bidi="ar-SA"/>
              </w:rPr>
              <w:t xml:space="preserve">60 </w:t>
            </w:r>
            <w:r>
              <w:rPr>
                <w:rFonts w:hint="default" w:ascii="Times New Roman" w:hAnsi="Times New Roman" w:eastAsia="宋体" w:cs="Times New Roman"/>
                <w:bCs/>
                <w:color w:val="auto"/>
                <w:kern w:val="2"/>
                <w:sz w:val="24"/>
                <w:szCs w:val="22"/>
                <w:highlight w:val="none"/>
                <w:shd w:val="clear" w:color="auto" w:fill="FFFFFF"/>
                <w:lang w:val="en-US" w:eastAsia="zh-CN" w:bidi="ar-SA"/>
              </w:rPr>
              <w:t>h/a，减影时间约</w:t>
            </w:r>
            <w:r>
              <w:rPr>
                <w:rFonts w:hint="eastAsia" w:ascii="Times New Roman" w:hAnsi="Times New Roman" w:eastAsia="宋体" w:cs="Times New Roman"/>
                <w:bCs/>
                <w:color w:val="auto"/>
                <w:kern w:val="2"/>
                <w:sz w:val="24"/>
                <w:szCs w:val="22"/>
                <w:highlight w:val="none"/>
                <w:shd w:val="clear" w:color="auto" w:fill="FFFFFF"/>
                <w:lang w:val="en-US" w:eastAsia="zh-CN" w:bidi="ar-SA"/>
              </w:rPr>
              <w:t xml:space="preserve">15.8 </w:t>
            </w:r>
            <w:r>
              <w:rPr>
                <w:rFonts w:hint="default" w:ascii="Times New Roman" w:hAnsi="Times New Roman" w:eastAsia="宋体" w:cs="Times New Roman"/>
                <w:bCs/>
                <w:color w:val="auto"/>
                <w:kern w:val="2"/>
                <w:sz w:val="24"/>
                <w:szCs w:val="22"/>
                <w:highlight w:val="none"/>
                <w:shd w:val="clear" w:color="auto" w:fill="FFFFFF"/>
                <w:lang w:val="en-US" w:eastAsia="zh-CN" w:bidi="ar-SA"/>
              </w:rPr>
              <w:t>h/a）。</w:t>
            </w:r>
          </w:p>
          <w:p w14:paraId="1744EF9E">
            <w:pPr>
              <w:spacing w:line="500" w:lineRule="exact"/>
              <w:ind w:firstLine="480" w:firstLineChars="200"/>
              <w:jc w:val="left"/>
              <w:rPr>
                <w:rFonts w:ascii="Times New Roman" w:hAnsi="Times New Roman"/>
                <w:bCs/>
                <w:sz w:val="24"/>
                <w:szCs w:val="24"/>
              </w:rPr>
            </w:pPr>
            <w:r>
              <w:rPr>
                <w:rFonts w:hint="eastAsia" w:ascii="Times New Roman" w:hAnsi="Times New Roman"/>
                <w:bCs/>
                <w:sz w:val="24"/>
                <w:szCs w:val="24"/>
              </w:rPr>
              <w:t>2）</w:t>
            </w:r>
            <w:r>
              <w:rPr>
                <w:rFonts w:ascii="Times New Roman" w:hAnsi="Times New Roman"/>
                <w:bCs/>
                <w:sz w:val="24"/>
                <w:szCs w:val="24"/>
              </w:rPr>
              <w:t>辐射工作人员</w:t>
            </w:r>
            <w:r>
              <w:rPr>
                <w:rFonts w:hint="eastAsia" w:ascii="Times New Roman" w:hAnsi="Times New Roman"/>
                <w:bCs/>
                <w:sz w:val="24"/>
                <w:szCs w:val="24"/>
              </w:rPr>
              <w:t>配备</w:t>
            </w:r>
          </w:p>
          <w:p w14:paraId="10F9439C">
            <w:pPr>
              <w:spacing w:line="500" w:lineRule="exact"/>
              <w:ind w:firstLine="480" w:firstLineChars="200"/>
              <w:rPr>
                <w:rFonts w:ascii="Times New Roman" w:hAnsi="Times New Roman"/>
                <w:kern w:val="0"/>
                <w:sz w:val="24"/>
                <w:highlight w:val="none"/>
              </w:rPr>
            </w:pPr>
            <w:r>
              <w:rPr>
                <w:rFonts w:hint="eastAsia" w:ascii="Times New Roman" w:hAnsi="Times New Roman"/>
                <w:kern w:val="0"/>
                <w:sz w:val="24"/>
                <w:highlight w:val="none"/>
                <w:lang w:eastAsia="zh-CN"/>
              </w:rPr>
              <w:t>医院</w:t>
            </w:r>
            <w:r>
              <w:rPr>
                <w:rFonts w:hint="eastAsia" w:ascii="Times New Roman" w:hAnsi="Times New Roman"/>
                <w:kern w:val="0"/>
                <w:sz w:val="24"/>
                <w:highlight w:val="none"/>
              </w:rPr>
              <w:t>配备</w:t>
            </w:r>
            <w:r>
              <w:rPr>
                <w:rFonts w:hint="eastAsia" w:ascii="Times New Roman" w:hAnsi="Times New Roman"/>
                <w:kern w:val="0"/>
                <w:sz w:val="24"/>
                <w:highlight w:val="none"/>
                <w:lang w:val="en-US" w:eastAsia="zh-CN"/>
              </w:rPr>
              <w:t>4</w:t>
            </w:r>
            <w:r>
              <w:rPr>
                <w:rFonts w:hint="eastAsia" w:ascii="Times New Roman" w:hAnsi="Times New Roman"/>
                <w:kern w:val="0"/>
                <w:sz w:val="24"/>
                <w:highlight w:val="none"/>
              </w:rPr>
              <w:t>名</w:t>
            </w:r>
            <w:r>
              <w:rPr>
                <w:rFonts w:hint="eastAsia" w:ascii="Times New Roman" w:hAnsi="Times New Roman"/>
                <w:kern w:val="0"/>
                <w:sz w:val="24"/>
                <w:highlight w:val="none"/>
                <w:lang w:eastAsia="zh-CN"/>
              </w:rPr>
              <w:t>工作</w:t>
            </w:r>
            <w:r>
              <w:rPr>
                <w:rFonts w:hint="eastAsia" w:ascii="Times New Roman" w:hAnsi="Times New Roman"/>
                <w:kern w:val="0"/>
                <w:sz w:val="24"/>
                <w:highlight w:val="none"/>
              </w:rPr>
              <w:t>人员专职从事</w:t>
            </w:r>
            <w:r>
              <w:rPr>
                <w:rFonts w:hint="eastAsia" w:ascii="Times New Roman" w:hAnsi="Times New Roman"/>
                <w:kern w:val="0"/>
                <w:sz w:val="24"/>
                <w:highlight w:val="none"/>
                <w:lang w:eastAsia="zh-CN"/>
              </w:rPr>
              <w:t>本项目</w:t>
            </w:r>
            <w:r>
              <w:rPr>
                <w:rFonts w:hint="eastAsia" w:ascii="Times New Roman" w:hAnsi="Times New Roman"/>
                <w:kern w:val="0"/>
                <w:sz w:val="24"/>
                <w:highlight w:val="none"/>
              </w:rPr>
              <w:t>工作，</w:t>
            </w:r>
            <w:r>
              <w:rPr>
                <w:rFonts w:hint="eastAsia" w:ascii="Times New Roman" w:hAnsi="Times New Roman" w:cs="Times New Roman"/>
                <w:sz w:val="24"/>
                <w:highlight w:val="none"/>
                <w:lang w:eastAsia="zh-CN"/>
              </w:rPr>
              <w:t>人员清单及</w:t>
            </w:r>
            <w:r>
              <w:rPr>
                <w:rFonts w:hint="eastAsia" w:ascii="Times New Roman" w:hAnsi="Times New Roman"/>
                <w:kern w:val="0"/>
                <w:sz w:val="24"/>
                <w:highlight w:val="none"/>
                <w:lang w:eastAsia="zh-CN"/>
              </w:rPr>
              <w:t>培训情况详见表2-</w:t>
            </w:r>
            <w:r>
              <w:rPr>
                <w:rFonts w:hint="eastAsia" w:ascii="Times New Roman" w:hAnsi="Times New Roman"/>
                <w:kern w:val="0"/>
                <w:sz w:val="24"/>
                <w:highlight w:val="none"/>
                <w:lang w:val="en-US" w:eastAsia="zh-CN"/>
              </w:rPr>
              <w:t>5</w:t>
            </w:r>
            <w:r>
              <w:rPr>
                <w:rFonts w:hint="eastAsia" w:ascii="Times New Roman" w:hAnsi="Times New Roman"/>
                <w:kern w:val="0"/>
                <w:sz w:val="24"/>
                <w:highlight w:val="none"/>
                <w:lang w:eastAsia="zh-CN"/>
              </w:rPr>
              <w:t>。</w:t>
            </w:r>
          </w:p>
          <w:p w14:paraId="494159BF">
            <w:pPr>
              <w:spacing w:line="500" w:lineRule="exact"/>
              <w:ind w:firstLine="420" w:firstLineChars="200"/>
              <w:jc w:val="center"/>
              <w:rPr>
                <w:rFonts w:hint="eastAsia" w:ascii="Times New Roman" w:hAnsi="Times New Roman"/>
                <w:kern w:val="0"/>
                <w:szCs w:val="21"/>
                <w:highlight w:val="none"/>
              </w:rPr>
            </w:pPr>
            <w:r>
              <w:rPr>
                <w:rFonts w:ascii="Times New Roman" w:hAnsi="Times New Roman"/>
                <w:kern w:val="0"/>
                <w:szCs w:val="21"/>
                <w:highlight w:val="none"/>
              </w:rPr>
              <w:t>表2-</w:t>
            </w:r>
            <w:r>
              <w:rPr>
                <w:rFonts w:hint="eastAsia" w:ascii="Times New Roman" w:hAnsi="Times New Roman"/>
                <w:kern w:val="0"/>
                <w:szCs w:val="21"/>
                <w:highlight w:val="none"/>
                <w:lang w:val="en-US" w:eastAsia="zh-CN"/>
              </w:rPr>
              <w:t>5</w:t>
            </w:r>
            <w:r>
              <w:rPr>
                <w:rFonts w:hint="eastAsia" w:ascii="Times New Roman" w:hAnsi="Times New Roman"/>
                <w:kern w:val="0"/>
                <w:szCs w:val="21"/>
                <w:highlight w:val="none"/>
              </w:rPr>
              <w:t xml:space="preserve">  </w:t>
            </w:r>
            <w:r>
              <w:rPr>
                <w:rFonts w:hint="eastAsia" w:ascii="Times New Roman" w:hAnsi="Times New Roman"/>
                <w:kern w:val="0"/>
                <w:szCs w:val="21"/>
                <w:highlight w:val="none"/>
                <w:lang w:eastAsia="zh-CN"/>
              </w:rPr>
              <w:t>本项目</w:t>
            </w:r>
            <w:r>
              <w:rPr>
                <w:rFonts w:hint="eastAsia" w:ascii="Times New Roman" w:hAnsi="Times New Roman"/>
                <w:kern w:val="0"/>
                <w:szCs w:val="21"/>
                <w:highlight w:val="none"/>
              </w:rPr>
              <w:t>辐射工作人员培训情况汇总表</w:t>
            </w:r>
          </w:p>
          <w:tbl>
            <w:tblPr>
              <w:tblStyle w:val="18"/>
              <w:tblW w:w="8787" w:type="dxa"/>
              <w:jc w:val="center"/>
              <w:tblBorders>
                <w:top w:val="single" w:color="auto" w:sz="12" w:space="0"/>
                <w:left w:val="none" w:color="auto" w:sz="0" w:space="0"/>
                <w:bottom w:val="single" w:color="auto" w:sz="12" w:space="0"/>
                <w:right w:val="none" w:color="auto" w:sz="0" w:space="0"/>
                <w:insideH w:val="dotted" w:color="auto" w:sz="4" w:space="0"/>
                <w:insideV w:val="none" w:color="auto" w:sz="0" w:space="0"/>
              </w:tblBorders>
              <w:tblLayout w:type="fixed"/>
              <w:tblCellMar>
                <w:top w:w="0" w:type="dxa"/>
                <w:left w:w="108" w:type="dxa"/>
                <w:bottom w:w="0" w:type="dxa"/>
                <w:right w:w="108" w:type="dxa"/>
              </w:tblCellMar>
            </w:tblPr>
            <w:tblGrid>
              <w:gridCol w:w="1232"/>
              <w:gridCol w:w="3490"/>
              <w:gridCol w:w="1785"/>
              <w:gridCol w:w="2280"/>
            </w:tblGrid>
            <w:tr w14:paraId="60C04089">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jc w:val="center"/>
              </w:trPr>
              <w:tc>
                <w:tcPr>
                  <w:tcW w:w="1232" w:type="dxa"/>
                  <w:tcBorders>
                    <w:bottom w:val="single" w:color="auto" w:sz="4" w:space="0"/>
                  </w:tcBorders>
                  <w:shd w:val="clear" w:color="auto" w:fill="auto"/>
                  <w:vAlign w:val="center"/>
                </w:tcPr>
                <w:p w14:paraId="5EEB645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姓名</w:t>
                  </w:r>
                </w:p>
              </w:tc>
              <w:tc>
                <w:tcPr>
                  <w:tcW w:w="3490" w:type="dxa"/>
                  <w:tcBorders>
                    <w:bottom w:val="single" w:color="auto" w:sz="4" w:space="0"/>
                  </w:tcBorders>
                  <w:shd w:val="clear" w:color="auto" w:fill="auto"/>
                  <w:vAlign w:val="center"/>
                </w:tcPr>
                <w:p w14:paraId="396C013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培训证明</w:t>
                  </w:r>
                </w:p>
              </w:tc>
              <w:tc>
                <w:tcPr>
                  <w:tcW w:w="1785" w:type="dxa"/>
                  <w:tcBorders>
                    <w:bottom w:val="single" w:color="auto" w:sz="4" w:space="0"/>
                  </w:tcBorders>
                  <w:shd w:val="clear" w:color="auto" w:fill="auto"/>
                  <w:vAlign w:val="center"/>
                </w:tcPr>
                <w:p w14:paraId="15EF483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编号</w:t>
                  </w:r>
                </w:p>
              </w:tc>
              <w:tc>
                <w:tcPr>
                  <w:tcW w:w="2280" w:type="dxa"/>
                  <w:tcBorders>
                    <w:bottom w:val="single" w:color="auto" w:sz="4" w:space="0"/>
                  </w:tcBorders>
                  <w:shd w:val="clear" w:color="auto" w:fill="auto"/>
                  <w:vAlign w:val="center"/>
                </w:tcPr>
                <w:p w14:paraId="0FA69BE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有效期</w:t>
                  </w:r>
                </w:p>
              </w:tc>
            </w:tr>
            <w:tr w14:paraId="79695A48">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jc w:val="center"/>
              </w:trPr>
              <w:tc>
                <w:tcPr>
                  <w:tcW w:w="1232" w:type="dxa"/>
                  <w:tcBorders>
                    <w:tl2br w:val="nil"/>
                    <w:tr2bl w:val="nil"/>
                  </w:tcBorders>
                  <w:shd w:val="clear" w:color="auto" w:fill="auto"/>
                  <w:vAlign w:val="center"/>
                </w:tcPr>
                <w:p w14:paraId="1ECC28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丁震铄</w:t>
                  </w:r>
                </w:p>
              </w:tc>
              <w:tc>
                <w:tcPr>
                  <w:tcW w:w="3490" w:type="dxa"/>
                  <w:tcBorders>
                    <w:tl2br w:val="nil"/>
                    <w:tr2bl w:val="nil"/>
                  </w:tcBorders>
                  <w:shd w:val="clear" w:color="auto" w:fill="auto"/>
                  <w:vAlign w:val="center"/>
                </w:tcPr>
                <w:p w14:paraId="029861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核技术利用辐射安全与防护考核成绩报告单</w:t>
                  </w:r>
                </w:p>
              </w:tc>
              <w:tc>
                <w:tcPr>
                  <w:tcW w:w="1785" w:type="dxa"/>
                  <w:tcBorders>
                    <w:tl2br w:val="nil"/>
                    <w:tr2bl w:val="nil"/>
                  </w:tcBorders>
                  <w:shd w:val="clear" w:color="auto" w:fill="auto"/>
                  <w:vAlign w:val="center"/>
                </w:tcPr>
                <w:p w14:paraId="35D720C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FS24SD0102249</w:t>
                  </w:r>
                </w:p>
              </w:tc>
              <w:tc>
                <w:tcPr>
                  <w:tcW w:w="2280" w:type="dxa"/>
                  <w:tcBorders>
                    <w:tl2br w:val="nil"/>
                    <w:tr2bl w:val="nil"/>
                  </w:tcBorders>
                  <w:shd w:val="clear" w:color="auto" w:fill="auto"/>
                  <w:vAlign w:val="center"/>
                </w:tcPr>
                <w:p w14:paraId="1E5E4A5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202</w:t>
                  </w:r>
                  <w:r>
                    <w:rPr>
                      <w:rFonts w:hint="eastAsia" w:ascii="Times New Roman" w:hAnsi="Times New Roman" w:eastAsia="宋体" w:cs="Times New Roman"/>
                      <w:sz w:val="21"/>
                      <w:szCs w:val="21"/>
                      <w:highlight w:val="none"/>
                      <w:lang w:val="en-US" w:eastAsia="zh-CN"/>
                    </w:rPr>
                    <w:t>4</w:t>
                  </w:r>
                  <w:r>
                    <w:rPr>
                      <w:rFonts w:hint="default" w:ascii="Times New Roman" w:hAnsi="Times New Roman" w:eastAsia="宋体" w:cs="Times New Roman"/>
                      <w:sz w:val="21"/>
                      <w:szCs w:val="21"/>
                      <w:highlight w:val="none"/>
                    </w:rPr>
                    <w:t>年</w:t>
                  </w:r>
                  <w:r>
                    <w:rPr>
                      <w:rFonts w:hint="eastAsia" w:ascii="Times New Roman" w:hAnsi="Times New Roman" w:eastAsia="宋体" w:cs="Times New Roman"/>
                      <w:sz w:val="21"/>
                      <w:szCs w:val="21"/>
                      <w:highlight w:val="none"/>
                      <w:lang w:val="en-US" w:eastAsia="zh-CN"/>
                    </w:rPr>
                    <w:t>10</w:t>
                  </w:r>
                  <w:r>
                    <w:rPr>
                      <w:rFonts w:hint="default" w:ascii="Times New Roman" w:hAnsi="Times New Roman" w:eastAsia="宋体" w:cs="Times New Roman"/>
                      <w:sz w:val="21"/>
                      <w:szCs w:val="21"/>
                      <w:highlight w:val="none"/>
                    </w:rPr>
                    <w:t>月</w:t>
                  </w:r>
                  <w:r>
                    <w:rPr>
                      <w:rFonts w:hint="default" w:ascii="Times New Roman" w:hAnsi="Times New Roman" w:eastAsia="宋体" w:cs="Times New Roman"/>
                      <w:sz w:val="21"/>
                      <w:szCs w:val="21"/>
                      <w:highlight w:val="none"/>
                      <w:lang w:val="en-US" w:eastAsia="zh-CN"/>
                    </w:rPr>
                    <w:t>2</w:t>
                  </w:r>
                  <w:r>
                    <w:rPr>
                      <w:rFonts w:hint="eastAsia" w:ascii="Times New Roman" w:hAnsi="Times New Roman" w:eastAsia="宋体" w:cs="Times New Roman"/>
                      <w:sz w:val="21"/>
                      <w:szCs w:val="21"/>
                      <w:highlight w:val="none"/>
                      <w:lang w:val="en-US" w:eastAsia="zh-CN"/>
                    </w:rPr>
                    <w:t>5</w:t>
                  </w:r>
                  <w:r>
                    <w:rPr>
                      <w:rFonts w:hint="default" w:ascii="Times New Roman" w:hAnsi="Times New Roman" w:eastAsia="宋体" w:cs="Times New Roman"/>
                      <w:sz w:val="21"/>
                      <w:szCs w:val="21"/>
                      <w:highlight w:val="none"/>
                    </w:rPr>
                    <w:t>日至20</w:t>
                  </w:r>
                  <w:r>
                    <w:rPr>
                      <w:rFonts w:hint="eastAsia" w:ascii="Times New Roman" w:hAnsi="Times New Roman" w:eastAsia="宋体" w:cs="Times New Roman"/>
                      <w:sz w:val="21"/>
                      <w:szCs w:val="21"/>
                      <w:highlight w:val="none"/>
                      <w:lang w:val="en-US" w:eastAsia="zh-CN"/>
                    </w:rPr>
                    <w:t>29</w:t>
                  </w:r>
                  <w:r>
                    <w:rPr>
                      <w:rFonts w:hint="default" w:ascii="Times New Roman" w:hAnsi="Times New Roman" w:eastAsia="宋体" w:cs="Times New Roman"/>
                      <w:sz w:val="21"/>
                      <w:szCs w:val="21"/>
                      <w:highlight w:val="none"/>
                    </w:rPr>
                    <w:t>年</w:t>
                  </w:r>
                  <w:r>
                    <w:rPr>
                      <w:rFonts w:hint="eastAsia" w:ascii="Times New Roman" w:hAnsi="Times New Roman" w:eastAsia="宋体" w:cs="Times New Roman"/>
                      <w:sz w:val="21"/>
                      <w:szCs w:val="21"/>
                      <w:highlight w:val="none"/>
                      <w:lang w:val="en-US" w:eastAsia="zh-CN"/>
                    </w:rPr>
                    <w:t>10</w:t>
                  </w:r>
                  <w:r>
                    <w:rPr>
                      <w:rFonts w:hint="default" w:ascii="Times New Roman" w:hAnsi="Times New Roman" w:eastAsia="宋体" w:cs="Times New Roman"/>
                      <w:sz w:val="21"/>
                      <w:szCs w:val="21"/>
                      <w:highlight w:val="none"/>
                    </w:rPr>
                    <w:t>月</w:t>
                  </w:r>
                  <w:r>
                    <w:rPr>
                      <w:rFonts w:hint="eastAsia" w:ascii="Times New Roman" w:hAnsi="Times New Roman" w:eastAsia="宋体" w:cs="Times New Roman"/>
                      <w:sz w:val="21"/>
                      <w:szCs w:val="21"/>
                      <w:highlight w:val="none"/>
                      <w:lang w:val="en-US" w:eastAsia="zh-CN"/>
                    </w:rPr>
                    <w:t>25</w:t>
                  </w:r>
                  <w:r>
                    <w:rPr>
                      <w:rFonts w:hint="default" w:ascii="Times New Roman" w:hAnsi="Times New Roman" w:eastAsia="宋体" w:cs="Times New Roman"/>
                      <w:sz w:val="21"/>
                      <w:szCs w:val="21"/>
                      <w:highlight w:val="none"/>
                    </w:rPr>
                    <w:t>日</w:t>
                  </w:r>
                </w:p>
              </w:tc>
            </w:tr>
            <w:tr w14:paraId="2C968407">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jc w:val="center"/>
              </w:trPr>
              <w:tc>
                <w:tcPr>
                  <w:tcW w:w="1232" w:type="dxa"/>
                  <w:tcBorders>
                    <w:tl2br w:val="nil"/>
                    <w:tr2bl w:val="nil"/>
                  </w:tcBorders>
                  <w:shd w:val="clear" w:color="auto" w:fill="auto"/>
                  <w:vAlign w:val="center"/>
                </w:tcPr>
                <w:p w14:paraId="786CD03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kern w:val="2"/>
                      <w:sz w:val="21"/>
                      <w:szCs w:val="21"/>
                      <w:highlight w:val="none"/>
                      <w:lang w:val="en-US" w:eastAsia="zh-CN" w:bidi="ar-SA"/>
                    </w:rPr>
                  </w:pPr>
                  <w:r>
                    <w:rPr>
                      <w:rFonts w:hint="eastAsia" w:ascii="Times New Roman" w:hAnsi="Times New Roman" w:eastAsia="宋体" w:cs="Times New Roman"/>
                      <w:bCs/>
                      <w:kern w:val="2"/>
                      <w:sz w:val="21"/>
                      <w:szCs w:val="21"/>
                      <w:highlight w:val="none"/>
                      <w:lang w:val="en-US" w:eastAsia="zh-CN" w:bidi="ar-SA"/>
                    </w:rPr>
                    <w:t>焦雪梅</w:t>
                  </w:r>
                </w:p>
              </w:tc>
              <w:tc>
                <w:tcPr>
                  <w:tcW w:w="3490" w:type="dxa"/>
                  <w:tcBorders>
                    <w:tl2br w:val="nil"/>
                    <w:tr2bl w:val="nil"/>
                  </w:tcBorders>
                  <w:shd w:val="clear" w:color="auto" w:fill="auto"/>
                  <w:vAlign w:val="center"/>
                </w:tcPr>
                <w:p w14:paraId="73DCCD3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核技术利用辐射安全与防护考核成绩报告单</w:t>
                  </w:r>
                </w:p>
              </w:tc>
              <w:tc>
                <w:tcPr>
                  <w:tcW w:w="1785" w:type="dxa"/>
                  <w:tcBorders>
                    <w:tl2br w:val="nil"/>
                    <w:tr2bl w:val="nil"/>
                  </w:tcBorders>
                  <w:shd w:val="clear" w:color="auto" w:fill="auto"/>
                  <w:vAlign w:val="center"/>
                </w:tcPr>
                <w:p w14:paraId="4CD87DA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FS24SD0102369</w:t>
                  </w:r>
                </w:p>
              </w:tc>
              <w:tc>
                <w:tcPr>
                  <w:tcW w:w="2280" w:type="dxa"/>
                  <w:tcBorders>
                    <w:tl2br w:val="nil"/>
                    <w:tr2bl w:val="nil"/>
                  </w:tcBorders>
                  <w:shd w:val="clear" w:color="auto" w:fill="auto"/>
                  <w:vAlign w:val="center"/>
                </w:tcPr>
                <w:p w14:paraId="612A534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202</w:t>
                  </w:r>
                  <w:r>
                    <w:rPr>
                      <w:rFonts w:hint="eastAsia" w:ascii="Times New Roman" w:hAnsi="Times New Roman" w:eastAsia="宋体" w:cs="Times New Roman"/>
                      <w:sz w:val="21"/>
                      <w:szCs w:val="21"/>
                      <w:highlight w:val="none"/>
                      <w:lang w:val="en-US" w:eastAsia="zh-CN"/>
                    </w:rPr>
                    <w:t>4</w:t>
                  </w:r>
                  <w:r>
                    <w:rPr>
                      <w:rFonts w:hint="default" w:ascii="Times New Roman" w:hAnsi="Times New Roman" w:eastAsia="宋体" w:cs="Times New Roman"/>
                      <w:sz w:val="21"/>
                      <w:szCs w:val="21"/>
                      <w:highlight w:val="none"/>
                    </w:rPr>
                    <w:t>年</w:t>
                  </w:r>
                  <w:r>
                    <w:rPr>
                      <w:rFonts w:hint="eastAsia" w:ascii="Times New Roman" w:hAnsi="Times New Roman" w:eastAsia="宋体" w:cs="Times New Roman"/>
                      <w:sz w:val="21"/>
                      <w:szCs w:val="21"/>
                      <w:highlight w:val="none"/>
                      <w:lang w:val="en-US" w:eastAsia="zh-CN"/>
                    </w:rPr>
                    <w:t>10</w:t>
                  </w:r>
                  <w:r>
                    <w:rPr>
                      <w:rFonts w:hint="default" w:ascii="Times New Roman" w:hAnsi="Times New Roman" w:eastAsia="宋体" w:cs="Times New Roman"/>
                      <w:sz w:val="21"/>
                      <w:szCs w:val="21"/>
                      <w:highlight w:val="none"/>
                    </w:rPr>
                    <w:t>月</w:t>
                  </w:r>
                  <w:r>
                    <w:rPr>
                      <w:rFonts w:hint="eastAsia" w:ascii="Times New Roman" w:hAnsi="Times New Roman" w:eastAsia="宋体" w:cs="Times New Roman"/>
                      <w:sz w:val="21"/>
                      <w:szCs w:val="21"/>
                      <w:highlight w:val="none"/>
                      <w:lang w:val="en-US" w:eastAsia="zh-CN"/>
                    </w:rPr>
                    <w:t>25</w:t>
                  </w:r>
                  <w:r>
                    <w:rPr>
                      <w:rFonts w:hint="default" w:ascii="Times New Roman" w:hAnsi="Times New Roman" w:eastAsia="宋体" w:cs="Times New Roman"/>
                      <w:sz w:val="21"/>
                      <w:szCs w:val="21"/>
                      <w:highlight w:val="none"/>
                    </w:rPr>
                    <w:t>日至202</w:t>
                  </w:r>
                  <w:r>
                    <w:rPr>
                      <w:rFonts w:hint="eastAsia" w:ascii="Times New Roman" w:hAnsi="Times New Roman" w:eastAsia="宋体" w:cs="Times New Roman"/>
                      <w:sz w:val="21"/>
                      <w:szCs w:val="21"/>
                      <w:highlight w:val="none"/>
                      <w:lang w:val="en-US" w:eastAsia="zh-CN"/>
                    </w:rPr>
                    <w:t>9</w:t>
                  </w:r>
                  <w:r>
                    <w:rPr>
                      <w:rFonts w:hint="default" w:ascii="Times New Roman" w:hAnsi="Times New Roman" w:eastAsia="宋体" w:cs="Times New Roman"/>
                      <w:sz w:val="21"/>
                      <w:szCs w:val="21"/>
                      <w:highlight w:val="none"/>
                    </w:rPr>
                    <w:t>年</w:t>
                  </w:r>
                  <w:r>
                    <w:rPr>
                      <w:rFonts w:hint="eastAsia" w:ascii="Times New Roman" w:hAnsi="Times New Roman" w:eastAsia="宋体" w:cs="Times New Roman"/>
                      <w:sz w:val="21"/>
                      <w:szCs w:val="21"/>
                      <w:highlight w:val="none"/>
                      <w:lang w:val="en-US" w:eastAsia="zh-CN"/>
                    </w:rPr>
                    <w:t>10</w:t>
                  </w:r>
                  <w:r>
                    <w:rPr>
                      <w:rFonts w:hint="default" w:ascii="Times New Roman" w:hAnsi="Times New Roman" w:eastAsia="宋体" w:cs="Times New Roman"/>
                      <w:sz w:val="21"/>
                      <w:szCs w:val="21"/>
                      <w:highlight w:val="none"/>
                    </w:rPr>
                    <w:t>月</w:t>
                  </w:r>
                  <w:r>
                    <w:rPr>
                      <w:rFonts w:hint="eastAsia" w:ascii="Times New Roman" w:hAnsi="Times New Roman" w:eastAsia="宋体" w:cs="Times New Roman"/>
                      <w:sz w:val="21"/>
                      <w:szCs w:val="21"/>
                      <w:highlight w:val="none"/>
                      <w:lang w:val="en-US" w:eastAsia="zh-CN"/>
                    </w:rPr>
                    <w:t>25</w:t>
                  </w:r>
                  <w:r>
                    <w:rPr>
                      <w:rFonts w:hint="default" w:ascii="Times New Roman" w:hAnsi="Times New Roman" w:eastAsia="宋体" w:cs="Times New Roman"/>
                      <w:sz w:val="21"/>
                      <w:szCs w:val="21"/>
                      <w:highlight w:val="none"/>
                    </w:rPr>
                    <w:t>日</w:t>
                  </w:r>
                </w:p>
              </w:tc>
            </w:tr>
            <w:tr w14:paraId="7D61CC49">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jc w:val="center"/>
              </w:trPr>
              <w:tc>
                <w:tcPr>
                  <w:tcW w:w="1232" w:type="dxa"/>
                  <w:tcBorders>
                    <w:tl2br w:val="nil"/>
                    <w:tr2bl w:val="nil"/>
                  </w:tcBorders>
                  <w:shd w:val="clear" w:color="auto" w:fill="auto"/>
                  <w:vAlign w:val="center"/>
                </w:tcPr>
                <w:p w14:paraId="735193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kern w:val="2"/>
                      <w:sz w:val="21"/>
                      <w:szCs w:val="21"/>
                      <w:highlight w:val="none"/>
                      <w:lang w:val="en-US" w:eastAsia="zh-CN" w:bidi="ar-SA"/>
                    </w:rPr>
                  </w:pPr>
                  <w:r>
                    <w:rPr>
                      <w:rFonts w:hint="eastAsia" w:ascii="Times New Roman" w:hAnsi="Times New Roman" w:eastAsia="宋体" w:cs="Times New Roman"/>
                      <w:bCs/>
                      <w:kern w:val="2"/>
                      <w:sz w:val="21"/>
                      <w:szCs w:val="21"/>
                      <w:highlight w:val="none"/>
                      <w:lang w:val="en-US" w:eastAsia="zh-CN" w:bidi="ar-SA"/>
                    </w:rPr>
                    <w:t>刘杰</w:t>
                  </w:r>
                </w:p>
              </w:tc>
              <w:tc>
                <w:tcPr>
                  <w:tcW w:w="3490" w:type="dxa"/>
                  <w:tcBorders>
                    <w:tl2br w:val="nil"/>
                    <w:tr2bl w:val="nil"/>
                  </w:tcBorders>
                  <w:shd w:val="clear" w:color="auto" w:fill="auto"/>
                  <w:vAlign w:val="center"/>
                </w:tcPr>
                <w:p w14:paraId="16C7D94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核技术利用辐射安全与防护考核成绩报告单</w:t>
                  </w:r>
                </w:p>
              </w:tc>
              <w:tc>
                <w:tcPr>
                  <w:tcW w:w="1785" w:type="dxa"/>
                  <w:tcBorders>
                    <w:tl2br w:val="nil"/>
                    <w:tr2bl w:val="nil"/>
                  </w:tcBorders>
                  <w:shd w:val="clear" w:color="auto" w:fill="auto"/>
                  <w:vAlign w:val="center"/>
                </w:tcPr>
                <w:p w14:paraId="5EDCB88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FS25SD0100527</w:t>
                  </w:r>
                </w:p>
              </w:tc>
              <w:tc>
                <w:tcPr>
                  <w:tcW w:w="2280" w:type="dxa"/>
                  <w:tcBorders>
                    <w:tl2br w:val="nil"/>
                    <w:tr2bl w:val="nil"/>
                  </w:tcBorders>
                  <w:shd w:val="clear" w:color="auto" w:fill="auto"/>
                  <w:vAlign w:val="center"/>
                </w:tcPr>
                <w:p w14:paraId="68089B7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202</w:t>
                  </w:r>
                  <w:r>
                    <w:rPr>
                      <w:rFonts w:hint="eastAsia" w:ascii="Times New Roman" w:hAnsi="Times New Roman" w:eastAsia="宋体" w:cs="Times New Roman"/>
                      <w:sz w:val="21"/>
                      <w:szCs w:val="21"/>
                      <w:highlight w:val="none"/>
                      <w:lang w:val="en-US" w:eastAsia="zh-CN"/>
                    </w:rPr>
                    <w:t>5</w:t>
                  </w:r>
                  <w:r>
                    <w:rPr>
                      <w:rFonts w:hint="default" w:ascii="Times New Roman" w:hAnsi="Times New Roman" w:eastAsia="宋体" w:cs="Times New Roman"/>
                      <w:sz w:val="21"/>
                      <w:szCs w:val="21"/>
                      <w:highlight w:val="none"/>
                    </w:rPr>
                    <w:t>年</w:t>
                  </w:r>
                  <w:r>
                    <w:rPr>
                      <w:rFonts w:hint="eastAsia" w:ascii="Times New Roman" w:hAnsi="Times New Roman" w:eastAsia="宋体" w:cs="Times New Roman"/>
                      <w:sz w:val="21"/>
                      <w:szCs w:val="21"/>
                      <w:highlight w:val="none"/>
                      <w:lang w:val="en-US" w:eastAsia="zh-CN"/>
                    </w:rPr>
                    <w:t>05</w:t>
                  </w:r>
                  <w:r>
                    <w:rPr>
                      <w:rFonts w:hint="default" w:ascii="Times New Roman" w:hAnsi="Times New Roman" w:eastAsia="宋体" w:cs="Times New Roman"/>
                      <w:sz w:val="21"/>
                      <w:szCs w:val="21"/>
                      <w:highlight w:val="none"/>
                    </w:rPr>
                    <w:t>月</w:t>
                  </w:r>
                  <w:r>
                    <w:rPr>
                      <w:rFonts w:hint="eastAsia" w:ascii="Times New Roman" w:hAnsi="Times New Roman" w:eastAsia="宋体" w:cs="Times New Roman"/>
                      <w:sz w:val="21"/>
                      <w:szCs w:val="21"/>
                      <w:highlight w:val="none"/>
                      <w:lang w:val="en-US" w:eastAsia="zh-CN"/>
                    </w:rPr>
                    <w:t>16</w:t>
                  </w:r>
                  <w:r>
                    <w:rPr>
                      <w:rFonts w:hint="default" w:ascii="Times New Roman" w:hAnsi="Times New Roman" w:eastAsia="宋体" w:cs="Times New Roman"/>
                      <w:sz w:val="21"/>
                      <w:szCs w:val="21"/>
                      <w:highlight w:val="none"/>
                    </w:rPr>
                    <w:t>日至20</w:t>
                  </w:r>
                  <w:r>
                    <w:rPr>
                      <w:rFonts w:hint="eastAsia" w:ascii="Times New Roman" w:hAnsi="Times New Roman" w:eastAsia="宋体" w:cs="Times New Roman"/>
                      <w:sz w:val="21"/>
                      <w:szCs w:val="21"/>
                      <w:highlight w:val="none"/>
                      <w:lang w:val="en-US" w:eastAsia="zh-CN"/>
                    </w:rPr>
                    <w:t>30</w:t>
                  </w:r>
                  <w:r>
                    <w:rPr>
                      <w:rFonts w:hint="default" w:ascii="Times New Roman" w:hAnsi="Times New Roman" w:eastAsia="宋体" w:cs="Times New Roman"/>
                      <w:sz w:val="21"/>
                      <w:szCs w:val="21"/>
                      <w:highlight w:val="none"/>
                    </w:rPr>
                    <w:t>年</w:t>
                  </w:r>
                  <w:r>
                    <w:rPr>
                      <w:rFonts w:hint="eastAsia" w:ascii="Times New Roman" w:hAnsi="Times New Roman" w:eastAsia="宋体" w:cs="Times New Roman"/>
                      <w:sz w:val="21"/>
                      <w:szCs w:val="21"/>
                      <w:highlight w:val="none"/>
                      <w:lang w:val="en-US" w:eastAsia="zh-CN"/>
                    </w:rPr>
                    <w:t>05</w:t>
                  </w:r>
                  <w:r>
                    <w:rPr>
                      <w:rFonts w:hint="default" w:ascii="Times New Roman" w:hAnsi="Times New Roman" w:eastAsia="宋体" w:cs="Times New Roman"/>
                      <w:sz w:val="21"/>
                      <w:szCs w:val="21"/>
                      <w:highlight w:val="none"/>
                    </w:rPr>
                    <w:t>月</w:t>
                  </w:r>
                  <w:r>
                    <w:rPr>
                      <w:rFonts w:hint="eastAsia" w:ascii="Times New Roman" w:hAnsi="Times New Roman" w:eastAsia="宋体" w:cs="Times New Roman"/>
                      <w:sz w:val="21"/>
                      <w:szCs w:val="21"/>
                      <w:highlight w:val="none"/>
                      <w:lang w:val="en-US" w:eastAsia="zh-CN"/>
                    </w:rPr>
                    <w:t>16</w:t>
                  </w:r>
                  <w:r>
                    <w:rPr>
                      <w:rFonts w:hint="default" w:ascii="Times New Roman" w:hAnsi="Times New Roman" w:eastAsia="宋体" w:cs="Times New Roman"/>
                      <w:sz w:val="21"/>
                      <w:szCs w:val="21"/>
                      <w:highlight w:val="none"/>
                    </w:rPr>
                    <w:t>日</w:t>
                  </w:r>
                </w:p>
              </w:tc>
            </w:tr>
            <w:tr w14:paraId="716459D5">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jc w:val="center"/>
              </w:trPr>
              <w:tc>
                <w:tcPr>
                  <w:tcW w:w="1232" w:type="dxa"/>
                  <w:tcBorders>
                    <w:tl2br w:val="nil"/>
                    <w:tr2bl w:val="nil"/>
                  </w:tcBorders>
                  <w:shd w:val="clear" w:color="auto" w:fill="auto"/>
                  <w:vAlign w:val="center"/>
                </w:tcPr>
                <w:p w14:paraId="6C3E72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kern w:val="2"/>
                      <w:sz w:val="21"/>
                      <w:szCs w:val="21"/>
                      <w:highlight w:val="none"/>
                      <w:lang w:val="en-US" w:eastAsia="zh-CN" w:bidi="ar-SA"/>
                    </w:rPr>
                  </w:pPr>
                  <w:r>
                    <w:rPr>
                      <w:rFonts w:hint="eastAsia" w:ascii="Times New Roman" w:hAnsi="Times New Roman" w:eastAsia="宋体" w:cs="Times New Roman"/>
                      <w:bCs/>
                      <w:kern w:val="2"/>
                      <w:sz w:val="21"/>
                      <w:szCs w:val="21"/>
                      <w:highlight w:val="none"/>
                      <w:lang w:val="en-US" w:eastAsia="zh-CN" w:bidi="ar-SA"/>
                    </w:rPr>
                    <w:t>赵延滨</w:t>
                  </w:r>
                </w:p>
              </w:tc>
              <w:tc>
                <w:tcPr>
                  <w:tcW w:w="3490" w:type="dxa"/>
                  <w:tcBorders>
                    <w:tl2br w:val="nil"/>
                    <w:tr2bl w:val="nil"/>
                  </w:tcBorders>
                  <w:shd w:val="clear" w:color="auto" w:fill="auto"/>
                  <w:vAlign w:val="center"/>
                </w:tcPr>
                <w:p w14:paraId="4700F9C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核技术利用辐射安全与防护考核成绩报告单</w:t>
                  </w:r>
                </w:p>
              </w:tc>
              <w:tc>
                <w:tcPr>
                  <w:tcW w:w="1785" w:type="dxa"/>
                  <w:tcBorders>
                    <w:tl2br w:val="nil"/>
                    <w:tr2bl w:val="nil"/>
                  </w:tcBorders>
                  <w:shd w:val="clear" w:color="auto" w:fill="auto"/>
                  <w:vAlign w:val="center"/>
                </w:tcPr>
                <w:p w14:paraId="3130950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FS24SD0100595</w:t>
                  </w:r>
                </w:p>
              </w:tc>
              <w:tc>
                <w:tcPr>
                  <w:tcW w:w="2280" w:type="dxa"/>
                  <w:tcBorders>
                    <w:tl2br w:val="nil"/>
                    <w:tr2bl w:val="nil"/>
                  </w:tcBorders>
                  <w:shd w:val="clear" w:color="auto" w:fill="auto"/>
                  <w:vAlign w:val="center"/>
                </w:tcPr>
                <w:p w14:paraId="27F6051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202</w:t>
                  </w:r>
                  <w:r>
                    <w:rPr>
                      <w:rFonts w:hint="eastAsia" w:ascii="Times New Roman" w:hAnsi="Times New Roman" w:eastAsia="宋体" w:cs="Times New Roman"/>
                      <w:sz w:val="21"/>
                      <w:szCs w:val="21"/>
                      <w:highlight w:val="none"/>
                      <w:lang w:val="en-US" w:eastAsia="zh-CN"/>
                    </w:rPr>
                    <w:t>4</w:t>
                  </w:r>
                  <w:r>
                    <w:rPr>
                      <w:rFonts w:hint="default" w:ascii="Times New Roman" w:hAnsi="Times New Roman" w:eastAsia="宋体" w:cs="Times New Roman"/>
                      <w:sz w:val="21"/>
                      <w:szCs w:val="21"/>
                      <w:highlight w:val="none"/>
                    </w:rPr>
                    <w:t>年</w:t>
                  </w: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3</w:t>
                  </w:r>
                  <w:r>
                    <w:rPr>
                      <w:rFonts w:hint="default" w:ascii="Times New Roman" w:hAnsi="Times New Roman" w:eastAsia="宋体" w:cs="Times New Roman"/>
                      <w:sz w:val="21"/>
                      <w:szCs w:val="21"/>
                      <w:highlight w:val="none"/>
                    </w:rPr>
                    <w:t>月</w:t>
                  </w:r>
                  <w:r>
                    <w:rPr>
                      <w:rFonts w:hint="eastAsia" w:ascii="Times New Roman" w:hAnsi="Times New Roman" w:eastAsia="宋体" w:cs="Times New Roman"/>
                      <w:sz w:val="21"/>
                      <w:szCs w:val="21"/>
                      <w:highlight w:val="none"/>
                      <w:lang w:val="en-US" w:eastAsia="zh-CN"/>
                    </w:rPr>
                    <w:t>13</w:t>
                  </w:r>
                  <w:r>
                    <w:rPr>
                      <w:rFonts w:hint="default" w:ascii="Times New Roman" w:hAnsi="Times New Roman" w:eastAsia="宋体" w:cs="Times New Roman"/>
                      <w:sz w:val="21"/>
                      <w:szCs w:val="21"/>
                      <w:highlight w:val="none"/>
                    </w:rPr>
                    <w:t>日至20</w:t>
                  </w:r>
                  <w:r>
                    <w:rPr>
                      <w:rFonts w:hint="eastAsia" w:ascii="Times New Roman" w:hAnsi="Times New Roman" w:eastAsia="宋体" w:cs="Times New Roman"/>
                      <w:sz w:val="21"/>
                      <w:szCs w:val="21"/>
                      <w:highlight w:val="none"/>
                      <w:lang w:val="en-US" w:eastAsia="zh-CN"/>
                    </w:rPr>
                    <w:t>29</w:t>
                  </w:r>
                  <w:r>
                    <w:rPr>
                      <w:rFonts w:hint="default" w:ascii="Times New Roman" w:hAnsi="Times New Roman" w:eastAsia="宋体" w:cs="Times New Roman"/>
                      <w:sz w:val="21"/>
                      <w:szCs w:val="21"/>
                      <w:highlight w:val="none"/>
                    </w:rPr>
                    <w:t>年</w:t>
                  </w: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3</w:t>
                  </w:r>
                  <w:r>
                    <w:rPr>
                      <w:rFonts w:hint="default" w:ascii="Times New Roman" w:hAnsi="Times New Roman" w:eastAsia="宋体" w:cs="Times New Roman"/>
                      <w:sz w:val="21"/>
                      <w:szCs w:val="21"/>
                      <w:highlight w:val="none"/>
                    </w:rPr>
                    <w:t>月</w:t>
                  </w:r>
                  <w:r>
                    <w:rPr>
                      <w:rFonts w:hint="eastAsia" w:ascii="Times New Roman" w:hAnsi="Times New Roman" w:eastAsia="宋体" w:cs="Times New Roman"/>
                      <w:sz w:val="21"/>
                      <w:szCs w:val="21"/>
                      <w:highlight w:val="none"/>
                      <w:lang w:val="en-US" w:eastAsia="zh-CN"/>
                    </w:rPr>
                    <w:t>13</w:t>
                  </w:r>
                  <w:r>
                    <w:rPr>
                      <w:rFonts w:hint="default" w:ascii="Times New Roman" w:hAnsi="Times New Roman" w:eastAsia="宋体" w:cs="Times New Roman"/>
                      <w:sz w:val="21"/>
                      <w:szCs w:val="21"/>
                      <w:highlight w:val="none"/>
                    </w:rPr>
                    <w:t>日</w:t>
                  </w:r>
                </w:p>
              </w:tc>
            </w:tr>
          </w:tbl>
          <w:p w14:paraId="6D02AD4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pPr>
            <w:r>
              <w:rPr>
                <w:rFonts w:hint="eastAsia" w:ascii="Times New Roman" w:hAnsi="Times New Roman" w:cs="Times New Roman"/>
                <w:sz w:val="24"/>
                <w:highlight w:val="none"/>
                <w:lang w:eastAsia="zh-CN"/>
              </w:rPr>
              <w:t>本项目</w:t>
            </w:r>
            <w:r>
              <w:rPr>
                <w:rFonts w:hint="eastAsia" w:ascii="Times New Roman" w:hAnsi="Times New Roman" w:cs="Times New Roman"/>
                <w:sz w:val="24"/>
                <w:highlight w:val="none"/>
                <w:lang w:val="en-US" w:eastAsia="zh-CN"/>
              </w:rPr>
              <w:t>4</w:t>
            </w:r>
            <w:r>
              <w:rPr>
                <w:rFonts w:ascii="Times New Roman" w:hAnsi="Times New Roman" w:cs="Times New Roman"/>
                <w:sz w:val="24"/>
                <w:highlight w:val="none"/>
              </w:rPr>
              <w:t>名辐射工作人员</w:t>
            </w:r>
            <w:r>
              <w:rPr>
                <w:rFonts w:hint="eastAsia" w:ascii="Times New Roman" w:hAnsi="Times New Roman" w:cs="Times New Roman"/>
                <w:sz w:val="24"/>
                <w:highlight w:val="none"/>
              </w:rPr>
              <w:t>均</w:t>
            </w:r>
            <w:r>
              <w:rPr>
                <w:rFonts w:ascii="Times New Roman" w:hAnsi="Times New Roman" w:cs="Times New Roman"/>
                <w:sz w:val="24"/>
                <w:highlight w:val="none"/>
              </w:rPr>
              <w:t>参加了核技术利用辐射安全与防护考核（</w:t>
            </w:r>
            <w:r>
              <w:rPr>
                <w:rFonts w:hint="eastAsia" w:ascii="Times New Roman" w:hAnsi="Times New Roman" w:cs="Times New Roman"/>
                <w:sz w:val="24"/>
                <w:highlight w:val="none"/>
              </w:rPr>
              <w:t>医用X射线诊断与</w:t>
            </w:r>
            <w:r>
              <w:rPr>
                <w:rFonts w:ascii="Times New Roman" w:hAnsi="Times New Roman" w:cs="Times New Roman"/>
                <w:sz w:val="24"/>
                <w:highlight w:val="none"/>
              </w:rPr>
              <w:t>介入放射学），已取得成绩</w:t>
            </w:r>
            <w:r>
              <w:rPr>
                <w:rFonts w:hint="eastAsia" w:ascii="Times New Roman" w:hAnsi="Times New Roman" w:cs="Times New Roman"/>
                <w:sz w:val="24"/>
                <w:highlight w:val="none"/>
                <w:lang w:eastAsia="zh-CN"/>
              </w:rPr>
              <w:t>合格</w:t>
            </w:r>
            <w:r>
              <w:rPr>
                <w:rFonts w:ascii="Times New Roman" w:hAnsi="Times New Roman" w:cs="Times New Roman"/>
                <w:sz w:val="24"/>
                <w:highlight w:val="none"/>
              </w:rPr>
              <w:t>报告单且</w:t>
            </w:r>
            <w:r>
              <w:rPr>
                <w:rFonts w:hint="eastAsia" w:ascii="Times New Roman" w:hAnsi="Times New Roman" w:cs="Times New Roman"/>
                <w:sz w:val="24"/>
                <w:highlight w:val="none"/>
                <w:lang w:eastAsia="zh-CN"/>
              </w:rPr>
              <w:t>均</w:t>
            </w:r>
            <w:r>
              <w:rPr>
                <w:rFonts w:ascii="Times New Roman" w:hAnsi="Times New Roman" w:cs="Times New Roman"/>
                <w:sz w:val="24"/>
                <w:highlight w:val="none"/>
              </w:rPr>
              <w:t>在有效期内。</w:t>
            </w:r>
          </w:p>
        </w:tc>
      </w:tr>
      <w:tr w14:paraId="19FE6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2" w:type="dxa"/>
            <w:tcBorders>
              <w:top w:val="nil"/>
              <w:left w:val="nil"/>
              <w:right w:val="nil"/>
            </w:tcBorders>
          </w:tcPr>
          <w:p w14:paraId="7DFE31AF">
            <w:pPr>
              <w:widowControl/>
              <w:spacing w:line="500" w:lineRule="exact"/>
              <w:jc w:val="left"/>
              <w:outlineLvl w:val="0"/>
              <w:rPr>
                <w:rFonts w:ascii="Times New Roman" w:hAnsi="Times New Roman" w:cs="Times New Roman"/>
                <w:b/>
                <w:sz w:val="28"/>
                <w:szCs w:val="28"/>
              </w:rPr>
            </w:pPr>
            <w:bookmarkStart w:id="30" w:name="_Toc22113"/>
            <w:r>
              <w:rPr>
                <w:rFonts w:ascii="Times New Roman" w:hAnsi="Times New Roman" w:cs="Times New Roman"/>
                <w:b/>
                <w:sz w:val="28"/>
                <w:szCs w:val="28"/>
              </w:rPr>
              <w:t xml:space="preserve">3 </w:t>
            </w:r>
            <w:r>
              <w:rPr>
                <w:rFonts w:hint="eastAsia" w:ascii="Times New Roman" w:hAnsi="Times New Roman" w:cs="Times New Roman"/>
                <w:b/>
                <w:sz w:val="28"/>
                <w:szCs w:val="28"/>
              </w:rPr>
              <w:t>辐射安全与防护设施/措施</w:t>
            </w:r>
            <w:bookmarkEnd w:id="30"/>
          </w:p>
        </w:tc>
      </w:tr>
      <w:tr w14:paraId="72E06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79" w:hRule="atLeast"/>
          <w:jc w:val="center"/>
        </w:trPr>
        <w:tc>
          <w:tcPr>
            <w:tcW w:w="9072" w:type="dxa"/>
            <w:vAlign w:val="top"/>
          </w:tcPr>
          <w:p w14:paraId="53DC1A82">
            <w:pPr>
              <w:tabs>
                <w:tab w:val="left" w:pos="5863"/>
              </w:tabs>
              <w:spacing w:line="500" w:lineRule="exact"/>
              <w:rPr>
                <w:rFonts w:ascii="Times New Roman" w:hAnsi="Times New Roman" w:cs="Times New Roman"/>
                <w:b/>
                <w:bCs/>
                <w:sz w:val="24"/>
                <w:szCs w:val="24"/>
              </w:rPr>
            </w:pPr>
            <w:r>
              <w:rPr>
                <w:rFonts w:ascii="Times New Roman" w:hAnsi="Times New Roman" w:cs="Times New Roman"/>
                <w:b/>
                <w:bCs/>
                <w:sz w:val="24"/>
                <w:szCs w:val="24"/>
              </w:rPr>
              <w:br w:type="page"/>
            </w:r>
            <w:r>
              <w:rPr>
                <w:rFonts w:ascii="Times New Roman" w:hAnsi="Times New Roman" w:cs="Times New Roman"/>
                <w:b/>
                <w:bCs/>
                <w:sz w:val="24"/>
                <w:szCs w:val="24"/>
              </w:rPr>
              <w:t xml:space="preserve">3.1 </w:t>
            </w:r>
            <w:r>
              <w:rPr>
                <w:rFonts w:hint="eastAsia" w:ascii="Times New Roman" w:hAnsi="Times New Roman" w:cs="Times New Roman"/>
                <w:b/>
                <w:bCs/>
                <w:sz w:val="24"/>
                <w:szCs w:val="24"/>
              </w:rPr>
              <w:t>工作场所的布局和分区管理</w:t>
            </w:r>
          </w:p>
          <w:p w14:paraId="465C51E0">
            <w:pPr>
              <w:spacing w:line="500" w:lineRule="exact"/>
              <w:ind w:firstLine="480" w:firstLineChars="200"/>
              <w:rPr>
                <w:rFonts w:hint="eastAsia" w:ascii="Times New Roman" w:hAnsi="Times New Roman"/>
                <w:sz w:val="24"/>
                <w:szCs w:val="24"/>
              </w:rPr>
            </w:pPr>
            <w:r>
              <w:rPr>
                <w:sz w:val="24"/>
              </w:rPr>
              <w:t>根据《电离辐射防护与辐射源安全基本标准》（GB 18871-2002），医院对</w:t>
            </w:r>
            <w:r>
              <w:rPr>
                <w:rFonts w:hint="eastAsia"/>
                <w:sz w:val="24"/>
                <w:lang w:val="en-US" w:eastAsia="zh-CN"/>
              </w:rPr>
              <w:t>DSA工作场所</w:t>
            </w:r>
            <w:r>
              <w:rPr>
                <w:sz w:val="24"/>
              </w:rPr>
              <w:t>进行分区管理，将介入</w:t>
            </w:r>
            <w:r>
              <w:rPr>
                <w:rFonts w:hint="eastAsia"/>
                <w:sz w:val="24"/>
                <w:lang w:val="en-US" w:eastAsia="zh-CN"/>
              </w:rPr>
              <w:t>治疗</w:t>
            </w:r>
            <w:r>
              <w:rPr>
                <w:sz w:val="24"/>
              </w:rPr>
              <w:t>室四周墙壁围成的区域划为控制区，将</w:t>
            </w:r>
            <w:r>
              <w:rPr>
                <w:rFonts w:hint="eastAsia"/>
                <w:sz w:val="24"/>
                <w:lang w:val="en-US" w:eastAsia="zh-CN"/>
              </w:rPr>
              <w:t>控制室</w:t>
            </w:r>
            <w:r>
              <w:rPr>
                <w:sz w:val="24"/>
              </w:rPr>
              <w:t>、</w:t>
            </w:r>
            <w:r>
              <w:rPr>
                <w:rFonts w:hint="eastAsia"/>
                <w:sz w:val="24"/>
                <w:lang w:val="en-US" w:eastAsia="zh-CN"/>
              </w:rPr>
              <w:t>备用手术室</w:t>
            </w:r>
            <w:r>
              <w:rPr>
                <w:sz w:val="24"/>
              </w:rPr>
              <w:t>等区域划为监督区，并在控制区边界设置电离辐射警告标志</w:t>
            </w:r>
            <w:r>
              <w:rPr>
                <w:rFonts w:hint="eastAsia"/>
                <w:sz w:val="24"/>
              </w:rPr>
              <w:t>，</w:t>
            </w:r>
            <w:r>
              <w:rPr>
                <w:sz w:val="24"/>
              </w:rPr>
              <w:t>除需就诊的患者和穿、戴各种防护用品进行介入</w:t>
            </w:r>
            <w:r>
              <w:rPr>
                <w:rFonts w:hint="eastAsia"/>
                <w:sz w:val="24"/>
              </w:rPr>
              <w:t>诊疗</w:t>
            </w:r>
            <w:r>
              <w:rPr>
                <w:sz w:val="24"/>
              </w:rPr>
              <w:t>的工作人员，</w:t>
            </w:r>
            <w:r>
              <w:rPr>
                <w:rFonts w:hint="eastAsia"/>
                <w:sz w:val="24"/>
                <w:lang w:eastAsia="zh-CN"/>
              </w:rPr>
              <w:t>其他任何人</w:t>
            </w:r>
            <w:r>
              <w:rPr>
                <w:sz w:val="24"/>
              </w:rPr>
              <w:t>不得进入控制区</w:t>
            </w:r>
            <w:r>
              <w:rPr>
                <w:rFonts w:hint="eastAsia"/>
                <w:sz w:val="24"/>
              </w:rPr>
              <w:t>。</w:t>
            </w:r>
            <w:r>
              <w:rPr>
                <w:rFonts w:hint="eastAsia"/>
                <w:sz w:val="24"/>
                <w:lang w:val="en-US" w:eastAsia="zh-CN"/>
              </w:rPr>
              <w:t>DSA介入治疗室</w:t>
            </w:r>
            <w:r>
              <w:rPr>
                <w:rFonts w:hint="eastAsia" w:ascii="Times New Roman" w:hAnsi="Times New Roman"/>
                <w:sz w:val="24"/>
                <w:szCs w:val="24"/>
              </w:rPr>
              <w:t>平面布置示意图见图3-1。</w:t>
            </w:r>
          </w:p>
          <w:p w14:paraId="6E860755">
            <w:pPr>
              <w:spacing w:line="500" w:lineRule="exact"/>
              <w:ind w:firstLine="420" w:firstLineChars="200"/>
              <w:jc w:val="center"/>
              <w:rPr>
                <w:rFonts w:ascii="Times New Roman" w:hAnsi="Times New Roman"/>
                <w:kern w:val="0"/>
                <w:szCs w:val="21"/>
              </w:rPr>
            </w:pPr>
            <w:r>
              <w:rPr>
                <w:rFonts w:hint="eastAsia"/>
                <w:sz w:val="21"/>
                <w:szCs w:val="21"/>
              </w:rPr>
              <w:pict>
                <v:shape id="_x0000_s1028" o:spid="_x0000_s1028" o:spt="75" type="#_x0000_t75" style="position:absolute;left:0pt;margin-left:3pt;margin-top:8.85pt;height:243.15pt;width:430.15pt;mso-wrap-distance-bottom:0pt;mso-wrap-distance-top:0pt;z-index:251662336;mso-width-relative:page;mso-height-relative:page;" o:ole="t" filled="f" o:preferrelative="t" stroked="t" coordsize="21600,21600">
                  <v:path/>
                  <v:fill on="f" focussize="0,0"/>
                  <v:stroke weight="3pt" color="#FFFFFF" linestyle="thinThin" joinstyle="miter"/>
                  <v:imagedata r:id="rId29" o:title=""/>
                  <o:lock v:ext="edit" aspectratio="t"/>
                  <w10:wrap type="topAndBottom"/>
                </v:shape>
                <o:OLEObject Type="Embed" ProgID="Visio.Drawing.11" ShapeID="_x0000_s1028" DrawAspect="Content" ObjectID="_1468075728" r:id="rId28">
                  <o:LockedField>false</o:LockedField>
                </o:OLEObject>
              </w:pict>
            </w:r>
            <w:r>
              <w:rPr>
                <w:rFonts w:ascii="Times New Roman" w:hAnsi="Times New Roman"/>
                <w:kern w:val="0"/>
                <w:szCs w:val="21"/>
              </w:rPr>
              <w:t xml:space="preserve">图3-1 </w:t>
            </w:r>
            <w:r>
              <w:rPr>
                <w:rFonts w:hint="eastAsia" w:ascii="Times New Roman" w:hAnsi="Times New Roman"/>
                <w:kern w:val="0"/>
                <w:szCs w:val="21"/>
                <w:lang w:val="en-US" w:eastAsia="zh-CN"/>
              </w:rPr>
              <w:t xml:space="preserve"> DSA介入治疗室</w:t>
            </w:r>
            <w:r>
              <w:rPr>
                <w:rFonts w:ascii="Times New Roman" w:hAnsi="Times New Roman"/>
                <w:kern w:val="0"/>
                <w:szCs w:val="21"/>
              </w:rPr>
              <w:t>平面布置</w:t>
            </w:r>
            <w:r>
              <w:rPr>
                <w:rFonts w:hint="eastAsia" w:ascii="Times New Roman" w:hAnsi="Times New Roman"/>
                <w:kern w:val="0"/>
                <w:szCs w:val="21"/>
                <w:lang w:eastAsia="zh-CN"/>
              </w:rPr>
              <w:t>分区</w:t>
            </w:r>
            <w:r>
              <w:rPr>
                <w:rFonts w:ascii="Times New Roman" w:hAnsi="Times New Roman"/>
                <w:kern w:val="0"/>
                <w:szCs w:val="21"/>
              </w:rPr>
              <w:t>示意图</w:t>
            </w:r>
          </w:p>
          <w:p w14:paraId="3878BA0B">
            <w:pPr>
              <w:tabs>
                <w:tab w:val="left" w:pos="5863"/>
              </w:tabs>
              <w:spacing w:line="500" w:lineRule="exact"/>
              <w:rPr>
                <w:rFonts w:ascii="Times New Roman" w:hAnsi="Times New Roman" w:cs="Times New Roman"/>
                <w:b/>
                <w:bCs/>
                <w:sz w:val="24"/>
                <w:szCs w:val="24"/>
              </w:rPr>
            </w:pPr>
            <w:r>
              <w:rPr>
                <w:rFonts w:hint="eastAsia" w:ascii="Times New Roman" w:hAnsi="Times New Roman" w:cs="Times New Roman"/>
                <w:b/>
                <w:bCs/>
                <w:sz w:val="24"/>
                <w:szCs w:val="24"/>
              </w:rPr>
              <w:t>3.2 工作场所屏蔽</w:t>
            </w:r>
            <w:r>
              <w:rPr>
                <w:rFonts w:hint="eastAsia" w:ascii="Times New Roman" w:hAnsi="Times New Roman" w:cs="Times New Roman"/>
                <w:b/>
                <w:bCs/>
                <w:sz w:val="24"/>
                <w:szCs w:val="24"/>
                <w:lang w:eastAsia="zh-CN"/>
              </w:rPr>
              <w:t>设施</w:t>
            </w:r>
            <w:r>
              <w:rPr>
                <w:rFonts w:hint="eastAsia" w:ascii="Times New Roman" w:hAnsi="Times New Roman" w:cs="Times New Roman"/>
                <w:b/>
                <w:bCs/>
                <w:sz w:val="24"/>
                <w:szCs w:val="24"/>
              </w:rPr>
              <w:t>建设</w:t>
            </w:r>
            <w:r>
              <w:rPr>
                <w:rFonts w:ascii="Times New Roman" w:hAnsi="Times New Roman" w:cs="Times New Roman"/>
                <w:b/>
                <w:bCs/>
                <w:sz w:val="24"/>
                <w:szCs w:val="24"/>
              </w:rPr>
              <w:t>和</w:t>
            </w:r>
            <w:r>
              <w:rPr>
                <w:rFonts w:hint="eastAsia" w:ascii="Times New Roman" w:hAnsi="Times New Roman" w:cs="Times New Roman"/>
                <w:b/>
                <w:bCs/>
                <w:sz w:val="24"/>
                <w:szCs w:val="24"/>
              </w:rPr>
              <w:t>辐射安全与防护措施设置</w:t>
            </w:r>
            <w:r>
              <w:rPr>
                <w:rFonts w:ascii="Times New Roman" w:hAnsi="Times New Roman" w:cs="Times New Roman"/>
                <w:b/>
                <w:bCs/>
                <w:sz w:val="24"/>
                <w:szCs w:val="24"/>
              </w:rPr>
              <w:t>情况</w:t>
            </w:r>
          </w:p>
          <w:p w14:paraId="6D69C8B6">
            <w:pPr>
              <w:spacing w:line="500" w:lineRule="exact"/>
              <w:ind w:firstLine="480" w:firstLineChars="200"/>
              <w:jc w:val="left"/>
              <w:rPr>
                <w:rFonts w:ascii="Times New Roman" w:hAnsi="Times New Roman"/>
                <w:kern w:val="0"/>
                <w:szCs w:val="21"/>
              </w:rPr>
            </w:pPr>
            <w:r>
              <w:rPr>
                <w:rFonts w:ascii="Times New Roman" w:hAnsi="Times New Roman"/>
                <w:kern w:val="0"/>
                <w:sz w:val="24"/>
              </w:rPr>
              <w:t>通过现场勘查和询问院方，DSA</w:t>
            </w:r>
            <w:r>
              <w:rPr>
                <w:rFonts w:hint="eastAsia" w:ascii="Times New Roman" w:hAnsi="Times New Roman"/>
                <w:kern w:val="0"/>
                <w:sz w:val="24"/>
                <w:lang w:eastAsia="zh-CN"/>
              </w:rPr>
              <w:t>装置</w:t>
            </w:r>
            <w:r>
              <w:rPr>
                <w:rFonts w:ascii="Times New Roman" w:hAnsi="Times New Roman"/>
                <w:kern w:val="0"/>
                <w:sz w:val="24"/>
              </w:rPr>
              <w:t>项目安全设施与措施汇总见表3-1。</w:t>
            </w:r>
          </w:p>
          <w:p w14:paraId="01CF1DC2">
            <w:pPr>
              <w:spacing w:line="500" w:lineRule="exact"/>
              <w:ind w:firstLine="420" w:firstLineChars="200"/>
              <w:jc w:val="center"/>
              <w:rPr>
                <w:rFonts w:ascii="Times New Roman" w:hAnsi="Times New Roman"/>
                <w:kern w:val="0"/>
                <w:szCs w:val="21"/>
              </w:rPr>
            </w:pPr>
            <w:r>
              <w:rPr>
                <w:rFonts w:ascii="Times New Roman" w:hAnsi="Times New Roman"/>
                <w:kern w:val="0"/>
                <w:szCs w:val="21"/>
              </w:rPr>
              <w:t xml:space="preserve">表3-1  </w:t>
            </w:r>
            <w:r>
              <w:rPr>
                <w:rFonts w:hint="eastAsia" w:ascii="Times New Roman" w:hAnsi="Times New Roman"/>
                <w:kern w:val="0"/>
                <w:szCs w:val="21"/>
                <w:lang w:val="en-US" w:eastAsia="zh-CN"/>
              </w:rPr>
              <w:t>DSA介入治疗室</w:t>
            </w:r>
            <w:r>
              <w:rPr>
                <w:rFonts w:ascii="Times New Roman" w:hAnsi="Times New Roman"/>
                <w:kern w:val="0"/>
                <w:szCs w:val="21"/>
              </w:rPr>
              <w:t>主要安全</w:t>
            </w:r>
            <w:r>
              <w:rPr>
                <w:rFonts w:hint="eastAsia" w:ascii="Times New Roman" w:hAnsi="Times New Roman"/>
                <w:kern w:val="0"/>
                <w:szCs w:val="21"/>
              </w:rPr>
              <w:t>设施</w:t>
            </w:r>
            <w:r>
              <w:rPr>
                <w:rFonts w:ascii="Times New Roman" w:hAnsi="Times New Roman"/>
                <w:kern w:val="0"/>
                <w:szCs w:val="21"/>
              </w:rPr>
              <w:t>和措施</w:t>
            </w:r>
            <w:r>
              <w:rPr>
                <w:rFonts w:hint="eastAsia" w:ascii="Times New Roman" w:hAnsi="Times New Roman"/>
                <w:kern w:val="0"/>
                <w:szCs w:val="21"/>
              </w:rPr>
              <w:t>落实</w:t>
            </w:r>
            <w:r>
              <w:rPr>
                <w:rFonts w:ascii="Times New Roman" w:hAnsi="Times New Roman"/>
                <w:kern w:val="0"/>
                <w:szCs w:val="21"/>
              </w:rPr>
              <w:t>情况汇总表</w:t>
            </w:r>
          </w:p>
          <w:tbl>
            <w:tblPr>
              <w:tblStyle w:val="18"/>
              <w:tblW w:w="8787" w:type="dxa"/>
              <w:jc w:val="center"/>
              <w:tblBorders>
                <w:top w:val="single" w:color="auto" w:sz="12" w:space="0"/>
                <w:left w:val="none" w:color="auto" w:sz="0" w:space="0"/>
                <w:bottom w:val="single" w:color="auto" w:sz="12" w:space="0"/>
                <w:right w:val="none" w:color="auto" w:sz="0" w:space="0"/>
                <w:insideH w:val="dotted" w:color="auto" w:sz="4" w:space="0"/>
                <w:insideV w:val="none" w:color="auto" w:sz="0" w:space="0"/>
              </w:tblBorders>
              <w:tblLayout w:type="fixed"/>
              <w:tblCellMar>
                <w:top w:w="0" w:type="dxa"/>
                <w:left w:w="108" w:type="dxa"/>
                <w:bottom w:w="0" w:type="dxa"/>
                <w:right w:w="108" w:type="dxa"/>
              </w:tblCellMar>
            </w:tblPr>
            <w:tblGrid>
              <w:gridCol w:w="1319"/>
              <w:gridCol w:w="3559"/>
              <w:gridCol w:w="3909"/>
            </w:tblGrid>
            <w:tr w14:paraId="61699B81">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1319" w:type="dxa"/>
                  <w:tcBorders>
                    <w:bottom w:val="single" w:color="auto" w:sz="4" w:space="0"/>
                  </w:tcBorders>
                  <w:shd w:val="clear" w:color="auto" w:fill="auto"/>
                  <w:vAlign w:val="center"/>
                </w:tcPr>
                <w:p w14:paraId="7D9E6B95">
                  <w:pPr>
                    <w:keepNext w:val="0"/>
                    <w:keepLines w:val="0"/>
                    <w:pageBreakBefore w:val="0"/>
                    <w:kinsoku/>
                    <w:wordWrap/>
                    <w:overflowPunct/>
                    <w:topLinePunct w:val="0"/>
                    <w:autoSpaceDE/>
                    <w:autoSpaceDN/>
                    <w:bidi w:val="0"/>
                    <w:adjustRightInd/>
                    <w:snapToGrid/>
                    <w:ind w:left="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项目</w:t>
                  </w:r>
                </w:p>
              </w:tc>
              <w:tc>
                <w:tcPr>
                  <w:tcW w:w="3559" w:type="dxa"/>
                  <w:tcBorders>
                    <w:bottom w:val="single" w:color="auto" w:sz="4" w:space="0"/>
                  </w:tcBorders>
                  <w:shd w:val="clear" w:color="auto" w:fill="auto"/>
                  <w:vAlign w:val="center"/>
                </w:tcPr>
                <w:p w14:paraId="224D03C3">
                  <w:pPr>
                    <w:keepNext w:val="0"/>
                    <w:keepLines w:val="0"/>
                    <w:pageBreakBefore w:val="0"/>
                    <w:kinsoku/>
                    <w:wordWrap/>
                    <w:overflowPunct/>
                    <w:topLinePunct w:val="0"/>
                    <w:autoSpaceDE/>
                    <w:autoSpaceDN/>
                    <w:bidi w:val="0"/>
                    <w:adjustRightInd/>
                    <w:snapToGrid/>
                    <w:ind w:left="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环评</w:t>
                  </w:r>
                </w:p>
              </w:tc>
              <w:tc>
                <w:tcPr>
                  <w:tcW w:w="3909" w:type="dxa"/>
                  <w:tcBorders>
                    <w:bottom w:val="single" w:color="auto" w:sz="4" w:space="0"/>
                  </w:tcBorders>
                  <w:shd w:val="clear" w:color="auto" w:fill="auto"/>
                  <w:vAlign w:val="center"/>
                </w:tcPr>
                <w:p w14:paraId="19F431D8">
                  <w:pPr>
                    <w:keepNext w:val="0"/>
                    <w:keepLines w:val="0"/>
                    <w:pageBreakBefore w:val="0"/>
                    <w:kinsoku/>
                    <w:wordWrap/>
                    <w:overflowPunct/>
                    <w:topLinePunct w:val="0"/>
                    <w:autoSpaceDE/>
                    <w:autoSpaceDN/>
                    <w:bidi w:val="0"/>
                    <w:adjustRightInd/>
                    <w:snapToGrid/>
                    <w:ind w:left="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验收</w:t>
                  </w:r>
                </w:p>
              </w:tc>
            </w:tr>
            <w:tr w14:paraId="0A114F0E">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1319" w:type="dxa"/>
                  <w:tcBorders>
                    <w:top w:val="single" w:color="auto" w:sz="4" w:space="0"/>
                    <w:tl2br w:val="nil"/>
                    <w:tr2bl w:val="nil"/>
                  </w:tcBorders>
                  <w:shd w:val="clear" w:color="auto" w:fill="auto"/>
                  <w:vAlign w:val="center"/>
                </w:tcPr>
                <w:p w14:paraId="3AAF3D2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0"/>
                      <w:sz w:val="21"/>
                      <w:szCs w:val="21"/>
                    </w:rPr>
                    <w:t>长×宽×高</w:t>
                  </w:r>
                </w:p>
              </w:tc>
              <w:tc>
                <w:tcPr>
                  <w:tcW w:w="3559" w:type="dxa"/>
                  <w:tcBorders>
                    <w:top w:val="single" w:color="auto" w:sz="4" w:space="0"/>
                    <w:tl2br w:val="nil"/>
                    <w:tr2bl w:val="nil"/>
                  </w:tcBorders>
                  <w:shd w:val="clear" w:color="auto" w:fill="auto"/>
                  <w:vAlign w:val="center"/>
                </w:tcPr>
                <w:p w14:paraId="690BB0A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0"/>
                      <w:sz w:val="21"/>
                      <w:szCs w:val="21"/>
                      <w:lang w:val="en-US" w:eastAsia="zh-CN"/>
                    </w:rPr>
                    <w:t>7.0</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m×</w:t>
                  </w:r>
                  <w:r>
                    <w:rPr>
                      <w:rFonts w:hint="eastAsia" w:ascii="Times New Roman" w:hAnsi="Times New Roman" w:eastAsia="宋体" w:cs="Times New Roman"/>
                      <w:kern w:val="0"/>
                      <w:sz w:val="21"/>
                      <w:szCs w:val="21"/>
                      <w:lang w:val="en-US" w:eastAsia="zh-CN"/>
                    </w:rPr>
                    <w:t xml:space="preserve">5.2 </w:t>
                  </w:r>
                  <w:r>
                    <w:rPr>
                      <w:rFonts w:hint="default" w:ascii="Times New Roman" w:hAnsi="Times New Roman" w:eastAsia="宋体" w:cs="Times New Roman"/>
                      <w:kern w:val="0"/>
                      <w:sz w:val="21"/>
                      <w:szCs w:val="21"/>
                    </w:rPr>
                    <w:t>m×</w:t>
                  </w:r>
                  <w:r>
                    <w:rPr>
                      <w:rFonts w:hint="default" w:ascii="Times New Roman" w:hAnsi="Times New Roman" w:eastAsia="宋体" w:cs="Times New Roman"/>
                      <w:kern w:val="0"/>
                      <w:sz w:val="21"/>
                      <w:szCs w:val="21"/>
                      <w:lang w:val="en-US" w:eastAsia="zh-CN"/>
                    </w:rPr>
                    <w:t>3.</w:t>
                  </w:r>
                  <w:r>
                    <w:rPr>
                      <w:rFonts w:hint="eastAsia" w:ascii="Times New Roman" w:hAnsi="Times New Roman" w:eastAsia="宋体" w:cs="Times New Roman"/>
                      <w:kern w:val="0"/>
                      <w:sz w:val="21"/>
                      <w:szCs w:val="21"/>
                      <w:lang w:val="en-US" w:eastAsia="zh-CN"/>
                    </w:rPr>
                    <w:t>0</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m</w:t>
                  </w:r>
                </w:p>
              </w:tc>
              <w:tc>
                <w:tcPr>
                  <w:tcW w:w="3909" w:type="dxa"/>
                  <w:tcBorders>
                    <w:top w:val="single" w:color="auto" w:sz="4" w:space="0"/>
                    <w:tl2br w:val="nil"/>
                    <w:tr2bl w:val="nil"/>
                  </w:tcBorders>
                  <w:shd w:val="clear" w:color="auto" w:fill="auto"/>
                  <w:vAlign w:val="center"/>
                </w:tcPr>
                <w:p w14:paraId="369BD01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0"/>
                      <w:sz w:val="21"/>
                      <w:szCs w:val="21"/>
                      <w:lang w:val="en-US" w:eastAsia="zh-CN"/>
                    </w:rPr>
                    <w:t>7.0</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m×</w:t>
                  </w:r>
                  <w:r>
                    <w:rPr>
                      <w:rFonts w:hint="eastAsia" w:ascii="Times New Roman" w:hAnsi="Times New Roman" w:eastAsia="宋体" w:cs="Times New Roman"/>
                      <w:kern w:val="0"/>
                      <w:sz w:val="21"/>
                      <w:szCs w:val="21"/>
                      <w:lang w:val="en-US" w:eastAsia="zh-CN"/>
                    </w:rPr>
                    <w:t xml:space="preserve">5.2 </w:t>
                  </w:r>
                  <w:r>
                    <w:rPr>
                      <w:rFonts w:hint="default" w:ascii="Times New Roman" w:hAnsi="Times New Roman" w:eastAsia="宋体" w:cs="Times New Roman"/>
                      <w:kern w:val="0"/>
                      <w:sz w:val="21"/>
                      <w:szCs w:val="21"/>
                    </w:rPr>
                    <w:t>m×</w:t>
                  </w:r>
                  <w:r>
                    <w:rPr>
                      <w:rFonts w:hint="default" w:ascii="Times New Roman" w:hAnsi="Times New Roman" w:eastAsia="宋体" w:cs="Times New Roman"/>
                      <w:kern w:val="0"/>
                      <w:sz w:val="21"/>
                      <w:szCs w:val="21"/>
                      <w:lang w:val="en-US" w:eastAsia="zh-CN"/>
                    </w:rPr>
                    <w:t>3.</w:t>
                  </w:r>
                  <w:r>
                    <w:rPr>
                      <w:rFonts w:hint="eastAsia" w:ascii="Times New Roman" w:hAnsi="Times New Roman" w:eastAsia="宋体" w:cs="Times New Roman"/>
                      <w:kern w:val="0"/>
                      <w:sz w:val="21"/>
                      <w:szCs w:val="21"/>
                      <w:lang w:val="en-US" w:eastAsia="zh-CN"/>
                    </w:rPr>
                    <w:t>0</w:t>
                  </w:r>
                  <w:r>
                    <w:rPr>
                      <w:rFonts w:hint="default" w:ascii="Times New Roman" w:hAnsi="Times New Roman" w:eastAsia="宋体" w:cs="Times New Roman"/>
                      <w:kern w:val="0"/>
                      <w:sz w:val="21"/>
                      <w:szCs w:val="21"/>
                      <w:lang w:val="en-US" w:eastAsia="zh-CN"/>
                    </w:rPr>
                    <w:t xml:space="preserve"> </w:t>
                  </w:r>
                  <w:r>
                    <w:rPr>
                      <w:rFonts w:hint="default" w:ascii="Times New Roman" w:hAnsi="Times New Roman" w:eastAsia="宋体" w:cs="Times New Roman"/>
                      <w:kern w:val="0"/>
                      <w:sz w:val="21"/>
                      <w:szCs w:val="21"/>
                    </w:rPr>
                    <w:t>m</w:t>
                  </w:r>
                </w:p>
              </w:tc>
            </w:tr>
            <w:tr w14:paraId="5AD4F943">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1319" w:type="dxa"/>
                  <w:tcBorders>
                    <w:tl2br w:val="nil"/>
                    <w:tr2bl w:val="nil"/>
                  </w:tcBorders>
                  <w:shd w:val="clear" w:color="auto" w:fill="auto"/>
                  <w:vAlign w:val="center"/>
                </w:tcPr>
                <w:p w14:paraId="3E3FBBB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0"/>
                      <w:sz w:val="21"/>
                      <w:szCs w:val="21"/>
                    </w:rPr>
                    <w:t>有效面积</w:t>
                  </w:r>
                </w:p>
              </w:tc>
              <w:tc>
                <w:tcPr>
                  <w:tcW w:w="3559" w:type="dxa"/>
                  <w:tcBorders>
                    <w:tl2br w:val="nil"/>
                    <w:tr2bl w:val="nil"/>
                  </w:tcBorders>
                  <w:shd w:val="clear" w:color="auto" w:fill="auto"/>
                  <w:vAlign w:val="center"/>
                </w:tcPr>
                <w:p w14:paraId="7C37B1E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bCs/>
                      <w:kern w:val="0"/>
                      <w:sz w:val="21"/>
                      <w:szCs w:val="21"/>
                      <w:lang w:val="en-US" w:eastAsia="zh-CN"/>
                    </w:rPr>
                    <w:t>36.4</w:t>
                  </w:r>
                  <w:r>
                    <w:rPr>
                      <w:rFonts w:hint="default" w:ascii="Times New Roman" w:hAnsi="Times New Roman" w:eastAsia="宋体" w:cs="Times New Roman"/>
                      <w:bCs/>
                      <w:kern w:val="0"/>
                      <w:sz w:val="21"/>
                      <w:szCs w:val="21"/>
                      <w:lang w:val="en-US" w:eastAsia="zh-CN"/>
                    </w:rPr>
                    <w:t xml:space="preserve"> </w:t>
                  </w:r>
                  <w:r>
                    <w:rPr>
                      <w:rFonts w:hint="default" w:ascii="Times New Roman" w:hAnsi="Times New Roman" w:eastAsia="宋体" w:cs="Times New Roman"/>
                      <w:bCs/>
                      <w:kern w:val="0"/>
                      <w:sz w:val="21"/>
                      <w:szCs w:val="21"/>
                    </w:rPr>
                    <w:t>m</w:t>
                  </w:r>
                  <w:r>
                    <w:rPr>
                      <w:rFonts w:hint="default" w:ascii="Times New Roman" w:hAnsi="Times New Roman" w:eastAsia="宋体" w:cs="Times New Roman"/>
                      <w:bCs/>
                      <w:kern w:val="0"/>
                      <w:sz w:val="21"/>
                      <w:szCs w:val="21"/>
                      <w:vertAlign w:val="superscript"/>
                    </w:rPr>
                    <w:t>2</w:t>
                  </w:r>
                </w:p>
              </w:tc>
              <w:tc>
                <w:tcPr>
                  <w:tcW w:w="3909" w:type="dxa"/>
                  <w:tcBorders>
                    <w:tl2br w:val="nil"/>
                    <w:tr2bl w:val="nil"/>
                  </w:tcBorders>
                  <w:shd w:val="clear" w:color="auto" w:fill="auto"/>
                  <w:vAlign w:val="center"/>
                </w:tcPr>
                <w:p w14:paraId="12AA2A6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bCs/>
                      <w:kern w:val="0"/>
                      <w:sz w:val="21"/>
                      <w:szCs w:val="21"/>
                      <w:lang w:val="en-US" w:eastAsia="zh-CN"/>
                    </w:rPr>
                    <w:t>36.4</w:t>
                  </w:r>
                  <w:r>
                    <w:rPr>
                      <w:rFonts w:hint="default" w:ascii="Times New Roman" w:hAnsi="Times New Roman" w:eastAsia="宋体" w:cs="Times New Roman"/>
                      <w:bCs/>
                      <w:kern w:val="0"/>
                      <w:sz w:val="21"/>
                      <w:szCs w:val="21"/>
                      <w:lang w:val="en-US" w:eastAsia="zh-CN"/>
                    </w:rPr>
                    <w:t xml:space="preserve"> </w:t>
                  </w:r>
                  <w:r>
                    <w:rPr>
                      <w:rFonts w:hint="default" w:ascii="Times New Roman" w:hAnsi="Times New Roman" w:eastAsia="宋体" w:cs="Times New Roman"/>
                      <w:bCs/>
                      <w:kern w:val="0"/>
                      <w:sz w:val="21"/>
                      <w:szCs w:val="21"/>
                    </w:rPr>
                    <w:t>m</w:t>
                  </w:r>
                  <w:r>
                    <w:rPr>
                      <w:rFonts w:hint="default" w:ascii="Times New Roman" w:hAnsi="Times New Roman" w:eastAsia="宋体" w:cs="Times New Roman"/>
                      <w:bCs/>
                      <w:kern w:val="0"/>
                      <w:sz w:val="21"/>
                      <w:szCs w:val="21"/>
                      <w:vertAlign w:val="superscript"/>
                    </w:rPr>
                    <w:t>2</w:t>
                  </w:r>
                </w:p>
              </w:tc>
            </w:tr>
            <w:tr w14:paraId="3F649FAB">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1319" w:type="dxa"/>
                  <w:tcBorders>
                    <w:tl2br w:val="nil"/>
                    <w:tr2bl w:val="nil"/>
                  </w:tcBorders>
                  <w:shd w:val="clear" w:color="auto" w:fill="auto"/>
                  <w:vAlign w:val="center"/>
                </w:tcPr>
                <w:p w14:paraId="516DCF6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0"/>
                      <w:sz w:val="21"/>
                      <w:szCs w:val="21"/>
                    </w:rPr>
                    <w:t>四周墙体</w:t>
                  </w:r>
                </w:p>
              </w:tc>
              <w:tc>
                <w:tcPr>
                  <w:tcW w:w="3559" w:type="dxa"/>
                  <w:tcBorders>
                    <w:tl2br w:val="nil"/>
                    <w:tr2bl w:val="nil"/>
                  </w:tcBorders>
                  <w:shd w:val="clear" w:color="auto" w:fill="auto"/>
                  <w:vAlign w:val="center"/>
                </w:tcPr>
                <w:p w14:paraId="32D2AFD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轻钢龙骨隔断+3mm</w:t>
                  </w:r>
                  <w:r>
                    <w:rPr>
                      <w:rFonts w:hint="eastAsia" w:ascii="Times New Roman" w:hAnsi="Times New Roman" w:eastAsia="宋体" w:cs="Times New Roman"/>
                      <w:sz w:val="21"/>
                      <w:szCs w:val="21"/>
                      <w:lang w:val="en-US" w:eastAsia="zh-CN"/>
                    </w:rPr>
                    <w:t>厚铅板</w:t>
                  </w:r>
                </w:p>
              </w:tc>
              <w:tc>
                <w:tcPr>
                  <w:tcW w:w="3909" w:type="dxa"/>
                  <w:tcBorders>
                    <w:tl2br w:val="nil"/>
                    <w:tr2bl w:val="nil"/>
                  </w:tcBorders>
                  <w:shd w:val="clear" w:color="auto" w:fill="auto"/>
                  <w:vAlign w:val="center"/>
                </w:tcPr>
                <w:p w14:paraId="6F8FE027">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轻钢龙骨隔断+3mm</w:t>
                  </w:r>
                  <w:r>
                    <w:rPr>
                      <w:rFonts w:hint="eastAsia" w:ascii="Times New Roman" w:hAnsi="Times New Roman" w:eastAsia="宋体" w:cs="Times New Roman"/>
                      <w:sz w:val="21"/>
                      <w:szCs w:val="21"/>
                      <w:lang w:val="en-US" w:eastAsia="zh-CN"/>
                    </w:rPr>
                    <w:t>厚铅板</w:t>
                  </w:r>
                </w:p>
              </w:tc>
            </w:tr>
            <w:tr w14:paraId="0C347EE1">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1319" w:type="dxa"/>
                  <w:tcBorders>
                    <w:tl2br w:val="nil"/>
                    <w:tr2bl w:val="nil"/>
                  </w:tcBorders>
                  <w:shd w:val="clear" w:color="auto" w:fill="auto"/>
                  <w:vAlign w:val="center"/>
                </w:tcPr>
                <w:p w14:paraId="0AF3C606">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0"/>
                      <w:sz w:val="21"/>
                      <w:szCs w:val="21"/>
                    </w:rPr>
                    <w:t>室顶</w:t>
                  </w:r>
                </w:p>
              </w:tc>
              <w:tc>
                <w:tcPr>
                  <w:tcW w:w="3559" w:type="dxa"/>
                  <w:tcBorders>
                    <w:tl2br w:val="nil"/>
                    <w:tr2bl w:val="nil"/>
                  </w:tcBorders>
                  <w:shd w:val="clear" w:color="auto" w:fill="auto"/>
                  <w:vAlign w:val="center"/>
                </w:tcPr>
                <w:p w14:paraId="2221E40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100mm</w:t>
                  </w:r>
                  <w:r>
                    <w:rPr>
                      <w:rFonts w:hint="eastAsia" w:ascii="Times New Roman" w:hAnsi="Times New Roman" w:eastAsia="宋体" w:cs="Times New Roman"/>
                      <w:sz w:val="21"/>
                      <w:szCs w:val="21"/>
                      <w:lang w:val="en-US" w:eastAsia="zh-CN"/>
                    </w:rPr>
                    <w:t>厚</w:t>
                  </w:r>
                  <w:r>
                    <w:rPr>
                      <w:rFonts w:hint="default" w:ascii="Times New Roman" w:hAnsi="Times New Roman" w:eastAsia="宋体" w:cs="Times New Roman"/>
                      <w:sz w:val="21"/>
                      <w:szCs w:val="21"/>
                      <w:lang w:val="en-US" w:eastAsia="zh-CN"/>
                    </w:rPr>
                    <w:t>混凝土+2mm</w:t>
                  </w:r>
                  <w:r>
                    <w:rPr>
                      <w:rFonts w:hint="eastAsia" w:ascii="Times New Roman" w:hAnsi="Times New Roman" w:eastAsia="宋体" w:cs="Times New Roman"/>
                      <w:sz w:val="21"/>
                      <w:szCs w:val="21"/>
                      <w:lang w:val="en-US" w:eastAsia="zh-CN"/>
                    </w:rPr>
                    <w:t>厚铅</w:t>
                  </w:r>
                  <w:r>
                    <w:rPr>
                      <w:rFonts w:hint="default" w:ascii="Times New Roman" w:hAnsi="Times New Roman" w:eastAsia="宋体" w:cs="Times New Roman"/>
                      <w:sz w:val="21"/>
                      <w:szCs w:val="21"/>
                      <w:lang w:val="en-US" w:eastAsia="zh-CN"/>
                    </w:rPr>
                    <w:t>板</w:t>
                  </w:r>
                </w:p>
              </w:tc>
              <w:tc>
                <w:tcPr>
                  <w:tcW w:w="3909" w:type="dxa"/>
                  <w:tcBorders>
                    <w:tl2br w:val="nil"/>
                    <w:tr2bl w:val="nil"/>
                  </w:tcBorders>
                  <w:shd w:val="clear" w:color="auto" w:fill="auto"/>
                  <w:vAlign w:val="center"/>
                </w:tcPr>
                <w:p w14:paraId="40D03F0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100mm</w:t>
                  </w:r>
                  <w:r>
                    <w:rPr>
                      <w:rFonts w:hint="eastAsia" w:ascii="Times New Roman" w:hAnsi="Times New Roman" w:eastAsia="宋体" w:cs="Times New Roman"/>
                      <w:sz w:val="21"/>
                      <w:szCs w:val="21"/>
                      <w:lang w:val="en-US" w:eastAsia="zh-CN"/>
                    </w:rPr>
                    <w:t>厚</w:t>
                  </w:r>
                  <w:r>
                    <w:rPr>
                      <w:rFonts w:hint="default" w:ascii="Times New Roman" w:hAnsi="Times New Roman" w:eastAsia="宋体" w:cs="Times New Roman"/>
                      <w:sz w:val="21"/>
                      <w:szCs w:val="21"/>
                      <w:lang w:val="en-US" w:eastAsia="zh-CN"/>
                    </w:rPr>
                    <w:t>混凝土+2mm</w:t>
                  </w:r>
                  <w:r>
                    <w:rPr>
                      <w:rFonts w:hint="eastAsia" w:ascii="Times New Roman" w:hAnsi="Times New Roman" w:eastAsia="宋体" w:cs="Times New Roman"/>
                      <w:sz w:val="21"/>
                      <w:szCs w:val="21"/>
                      <w:lang w:val="en-US" w:eastAsia="zh-CN"/>
                    </w:rPr>
                    <w:t>厚铅</w:t>
                  </w:r>
                  <w:r>
                    <w:rPr>
                      <w:rFonts w:hint="default" w:ascii="Times New Roman" w:hAnsi="Times New Roman" w:eastAsia="宋体" w:cs="Times New Roman"/>
                      <w:sz w:val="21"/>
                      <w:szCs w:val="21"/>
                      <w:lang w:val="en-US" w:eastAsia="zh-CN"/>
                    </w:rPr>
                    <w:t>板</w:t>
                  </w:r>
                </w:p>
              </w:tc>
            </w:tr>
            <w:tr w14:paraId="2414F429">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1319" w:type="dxa"/>
                  <w:tcBorders>
                    <w:tl2br w:val="nil"/>
                    <w:tr2bl w:val="nil"/>
                  </w:tcBorders>
                  <w:shd w:val="clear" w:color="auto" w:fill="auto"/>
                  <w:vAlign w:val="center"/>
                </w:tcPr>
                <w:p w14:paraId="3627922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0"/>
                      <w:sz w:val="21"/>
                      <w:szCs w:val="21"/>
                      <w:lang w:val="en-US" w:eastAsia="zh-CN"/>
                    </w:rPr>
                    <w:t>地板</w:t>
                  </w:r>
                </w:p>
              </w:tc>
              <w:tc>
                <w:tcPr>
                  <w:tcW w:w="3559" w:type="dxa"/>
                  <w:tcBorders>
                    <w:tl2br w:val="nil"/>
                    <w:tr2bl w:val="nil"/>
                  </w:tcBorders>
                  <w:shd w:val="clear" w:color="auto" w:fill="auto"/>
                  <w:vAlign w:val="center"/>
                </w:tcPr>
                <w:p w14:paraId="3C27732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100mm</w:t>
                  </w:r>
                  <w:r>
                    <w:rPr>
                      <w:rFonts w:hint="eastAsia" w:ascii="Times New Roman" w:hAnsi="Times New Roman" w:eastAsia="宋体" w:cs="Times New Roman"/>
                      <w:sz w:val="21"/>
                      <w:szCs w:val="21"/>
                      <w:lang w:val="en-US" w:eastAsia="zh-CN"/>
                    </w:rPr>
                    <w:t>厚</w:t>
                  </w:r>
                  <w:r>
                    <w:rPr>
                      <w:rFonts w:hint="default" w:ascii="Times New Roman" w:hAnsi="Times New Roman" w:eastAsia="宋体" w:cs="Times New Roman"/>
                      <w:sz w:val="21"/>
                      <w:szCs w:val="21"/>
                      <w:lang w:val="en-US" w:eastAsia="zh-CN"/>
                    </w:rPr>
                    <w:t>混凝土+50mm</w:t>
                  </w:r>
                  <w:r>
                    <w:rPr>
                      <w:rFonts w:hint="eastAsia" w:ascii="Times New Roman" w:hAnsi="Times New Roman" w:eastAsia="宋体" w:cs="Times New Roman"/>
                      <w:sz w:val="21"/>
                      <w:szCs w:val="21"/>
                      <w:lang w:val="en-US" w:eastAsia="zh-CN"/>
                    </w:rPr>
                    <w:t>厚硫酸钡砂</w:t>
                  </w:r>
                </w:p>
              </w:tc>
              <w:tc>
                <w:tcPr>
                  <w:tcW w:w="3909" w:type="dxa"/>
                  <w:tcBorders>
                    <w:tl2br w:val="nil"/>
                    <w:tr2bl w:val="nil"/>
                  </w:tcBorders>
                  <w:shd w:val="clear" w:color="auto" w:fill="auto"/>
                  <w:vAlign w:val="center"/>
                </w:tcPr>
                <w:p w14:paraId="21087DE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100mm</w:t>
                  </w:r>
                  <w:r>
                    <w:rPr>
                      <w:rFonts w:hint="eastAsia" w:ascii="Times New Roman" w:hAnsi="Times New Roman" w:eastAsia="宋体" w:cs="Times New Roman"/>
                      <w:sz w:val="21"/>
                      <w:szCs w:val="21"/>
                      <w:lang w:val="en-US" w:eastAsia="zh-CN"/>
                    </w:rPr>
                    <w:t>厚</w:t>
                  </w:r>
                  <w:r>
                    <w:rPr>
                      <w:rFonts w:hint="default" w:ascii="Times New Roman" w:hAnsi="Times New Roman" w:eastAsia="宋体" w:cs="Times New Roman"/>
                      <w:sz w:val="21"/>
                      <w:szCs w:val="21"/>
                      <w:lang w:val="en-US" w:eastAsia="zh-CN"/>
                    </w:rPr>
                    <w:t>混凝土+50mm</w:t>
                  </w:r>
                  <w:r>
                    <w:rPr>
                      <w:rFonts w:hint="eastAsia" w:ascii="Times New Roman" w:hAnsi="Times New Roman" w:eastAsia="宋体" w:cs="Times New Roman"/>
                      <w:sz w:val="21"/>
                      <w:szCs w:val="21"/>
                      <w:lang w:val="en-US" w:eastAsia="zh-CN"/>
                    </w:rPr>
                    <w:t>厚硫酸钡砂</w:t>
                  </w:r>
                </w:p>
              </w:tc>
            </w:tr>
            <w:tr w14:paraId="3B267869">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1319" w:type="dxa"/>
                  <w:tcBorders>
                    <w:tl2br w:val="nil"/>
                    <w:tr2bl w:val="nil"/>
                  </w:tcBorders>
                  <w:shd w:val="clear" w:color="auto" w:fill="auto"/>
                  <w:vAlign w:val="center"/>
                </w:tcPr>
                <w:p w14:paraId="067A986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kern w:val="0"/>
                      <w:sz w:val="21"/>
                      <w:szCs w:val="21"/>
                    </w:rPr>
                    <w:t>观察窗</w:t>
                  </w:r>
                </w:p>
              </w:tc>
              <w:tc>
                <w:tcPr>
                  <w:tcW w:w="3559" w:type="dxa"/>
                  <w:tcBorders>
                    <w:tl2br w:val="nil"/>
                    <w:tr2bl w:val="nil"/>
                  </w:tcBorders>
                  <w:shd w:val="clear" w:color="auto" w:fill="auto"/>
                  <w:vAlign w:val="center"/>
                </w:tcPr>
                <w:p w14:paraId="3D14DD53">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铅玻璃结构，尺寸约为1.5</w:t>
                  </w:r>
                  <w:r>
                    <w:rPr>
                      <w:rFonts w:hint="eastAsia"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val="en-US" w:eastAsia="zh-CN"/>
                    </w:rPr>
                    <w:t>m×0.9</w:t>
                  </w:r>
                  <w:r>
                    <w:rPr>
                      <w:rFonts w:hint="eastAsia"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val="en-US" w:eastAsia="zh-CN"/>
                    </w:rPr>
                    <w:t>m，防护能力为3.0</w:t>
                  </w:r>
                  <w:r>
                    <w:rPr>
                      <w:rFonts w:hint="eastAsia"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val="en-US" w:eastAsia="zh-CN"/>
                    </w:rPr>
                    <w:t>mmPb</w:t>
                  </w:r>
                  <w:r>
                    <w:rPr>
                      <w:rFonts w:hint="eastAsia" w:ascii="Times New Roman" w:hAnsi="Times New Roman" w:eastAsia="宋体" w:cs="Times New Roman"/>
                      <w:sz w:val="21"/>
                      <w:szCs w:val="21"/>
                      <w:lang w:val="en-US" w:eastAsia="zh-CN"/>
                    </w:rPr>
                    <w:t>。</w:t>
                  </w:r>
                </w:p>
              </w:tc>
              <w:tc>
                <w:tcPr>
                  <w:tcW w:w="3909" w:type="dxa"/>
                  <w:tcBorders>
                    <w:tl2br w:val="nil"/>
                    <w:tr2bl w:val="nil"/>
                  </w:tcBorders>
                  <w:shd w:val="clear" w:color="auto" w:fill="auto"/>
                  <w:vAlign w:val="center"/>
                </w:tcPr>
                <w:p w14:paraId="3658D56B">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铅玻璃结构，尺寸约为1.5</w:t>
                  </w:r>
                  <w:r>
                    <w:rPr>
                      <w:rFonts w:hint="eastAsia"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val="en-US" w:eastAsia="zh-CN"/>
                    </w:rPr>
                    <w:t>m×0.9</w:t>
                  </w:r>
                  <w:r>
                    <w:rPr>
                      <w:rFonts w:hint="eastAsia"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val="en-US" w:eastAsia="zh-CN"/>
                    </w:rPr>
                    <w:t>m，防护能力为3.0</w:t>
                  </w:r>
                  <w:r>
                    <w:rPr>
                      <w:rFonts w:hint="eastAsia"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val="en-US" w:eastAsia="zh-CN"/>
                    </w:rPr>
                    <w:t>mmPb</w:t>
                  </w:r>
                  <w:r>
                    <w:rPr>
                      <w:rFonts w:hint="eastAsia" w:ascii="Times New Roman" w:hAnsi="Times New Roman" w:eastAsia="宋体" w:cs="Times New Roman"/>
                      <w:sz w:val="21"/>
                      <w:szCs w:val="21"/>
                      <w:lang w:val="en-US" w:eastAsia="zh-CN"/>
                    </w:rPr>
                    <w:t>。</w:t>
                  </w:r>
                </w:p>
              </w:tc>
            </w:tr>
            <w:tr w14:paraId="5578086E">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1319" w:type="dxa"/>
                  <w:tcBorders>
                    <w:tl2br w:val="nil"/>
                    <w:tr2bl w:val="nil"/>
                  </w:tcBorders>
                  <w:shd w:val="clear" w:color="auto" w:fill="auto"/>
                  <w:vAlign w:val="center"/>
                </w:tcPr>
                <w:p w14:paraId="7309C95F">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lang w:val="en-US" w:eastAsia="zh-CN"/>
                    </w:rPr>
                    <w:t>防护门门上窗</w:t>
                  </w:r>
                </w:p>
              </w:tc>
              <w:tc>
                <w:tcPr>
                  <w:tcW w:w="3559" w:type="dxa"/>
                  <w:tcBorders>
                    <w:tl2br w:val="nil"/>
                    <w:tr2bl w:val="nil"/>
                  </w:tcBorders>
                  <w:shd w:val="clear" w:color="auto" w:fill="auto"/>
                  <w:vAlign w:val="center"/>
                </w:tcPr>
                <w:p w14:paraId="0C864D8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3909" w:type="dxa"/>
                  <w:tcBorders>
                    <w:tl2br w:val="nil"/>
                    <w:tr2bl w:val="nil"/>
                  </w:tcBorders>
                  <w:shd w:val="clear" w:color="auto" w:fill="auto"/>
                  <w:vAlign w:val="center"/>
                </w:tcPr>
                <w:p w14:paraId="7DD51428">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铅玻璃结构，防护能力为3.0</w:t>
                  </w:r>
                  <w:r>
                    <w:rPr>
                      <w:rFonts w:hint="eastAsia"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val="en-US" w:eastAsia="zh-CN"/>
                    </w:rPr>
                    <w:t>mmPb</w:t>
                  </w:r>
                  <w:r>
                    <w:rPr>
                      <w:rFonts w:hint="eastAsia" w:ascii="Times New Roman" w:hAnsi="Times New Roman" w:eastAsia="宋体" w:cs="Times New Roman"/>
                      <w:sz w:val="21"/>
                      <w:szCs w:val="21"/>
                      <w:lang w:val="en-US" w:eastAsia="zh-CN"/>
                    </w:rPr>
                    <w:t>。</w:t>
                  </w:r>
                </w:p>
              </w:tc>
            </w:tr>
          </w:tbl>
          <w:p w14:paraId="52FB0D75">
            <w:pPr>
              <w:spacing w:line="500" w:lineRule="exact"/>
              <w:ind w:firstLine="420" w:firstLineChars="200"/>
              <w:jc w:val="center"/>
              <w:rPr>
                <w:rFonts w:ascii="Times New Roman" w:hAnsi="Times New Roman"/>
                <w:kern w:val="0"/>
                <w:szCs w:val="21"/>
              </w:rPr>
            </w:pPr>
            <w:r>
              <w:rPr>
                <w:rFonts w:hint="eastAsia" w:ascii="Times New Roman" w:hAnsi="Times New Roman"/>
                <w:kern w:val="0"/>
                <w:szCs w:val="21"/>
                <w:lang w:val="en-US" w:eastAsia="zh-CN"/>
              </w:rPr>
              <w:t>续</w:t>
            </w:r>
            <w:r>
              <w:rPr>
                <w:rFonts w:ascii="Times New Roman" w:hAnsi="Times New Roman"/>
                <w:kern w:val="0"/>
                <w:szCs w:val="21"/>
              </w:rPr>
              <w:t xml:space="preserve">表3-1  </w:t>
            </w:r>
            <w:r>
              <w:rPr>
                <w:rFonts w:hint="eastAsia" w:ascii="Times New Roman" w:hAnsi="Times New Roman"/>
                <w:kern w:val="0"/>
                <w:szCs w:val="21"/>
                <w:lang w:val="en-US" w:eastAsia="zh-CN"/>
              </w:rPr>
              <w:t>DSA介入室</w:t>
            </w:r>
            <w:r>
              <w:rPr>
                <w:rFonts w:ascii="Times New Roman" w:hAnsi="Times New Roman"/>
                <w:kern w:val="0"/>
                <w:szCs w:val="21"/>
              </w:rPr>
              <w:t>主要安全</w:t>
            </w:r>
            <w:r>
              <w:rPr>
                <w:rFonts w:hint="eastAsia" w:ascii="Times New Roman" w:hAnsi="Times New Roman"/>
                <w:kern w:val="0"/>
                <w:szCs w:val="21"/>
              </w:rPr>
              <w:t>设施</w:t>
            </w:r>
            <w:r>
              <w:rPr>
                <w:rFonts w:ascii="Times New Roman" w:hAnsi="Times New Roman"/>
                <w:kern w:val="0"/>
                <w:szCs w:val="21"/>
              </w:rPr>
              <w:t>和措施</w:t>
            </w:r>
            <w:r>
              <w:rPr>
                <w:rFonts w:hint="eastAsia" w:ascii="Times New Roman" w:hAnsi="Times New Roman"/>
                <w:kern w:val="0"/>
                <w:szCs w:val="21"/>
              </w:rPr>
              <w:t>落实</w:t>
            </w:r>
            <w:r>
              <w:rPr>
                <w:rFonts w:ascii="Times New Roman" w:hAnsi="Times New Roman"/>
                <w:kern w:val="0"/>
                <w:szCs w:val="21"/>
              </w:rPr>
              <w:t>情况汇总表</w:t>
            </w:r>
          </w:p>
          <w:tbl>
            <w:tblPr>
              <w:tblStyle w:val="18"/>
              <w:tblW w:w="8787" w:type="dxa"/>
              <w:jc w:val="center"/>
              <w:tblBorders>
                <w:top w:val="single" w:color="auto" w:sz="12" w:space="0"/>
                <w:left w:val="none" w:color="auto" w:sz="0" w:space="0"/>
                <w:bottom w:val="single" w:color="auto" w:sz="12" w:space="0"/>
                <w:right w:val="none" w:color="auto" w:sz="0" w:space="0"/>
                <w:insideH w:val="dotted" w:color="auto" w:sz="4" w:space="0"/>
                <w:insideV w:val="none" w:color="auto" w:sz="0" w:space="0"/>
              </w:tblBorders>
              <w:tblLayout w:type="fixed"/>
              <w:tblCellMar>
                <w:top w:w="0" w:type="dxa"/>
                <w:left w:w="108" w:type="dxa"/>
                <w:bottom w:w="0" w:type="dxa"/>
                <w:right w:w="108" w:type="dxa"/>
              </w:tblCellMar>
            </w:tblPr>
            <w:tblGrid>
              <w:gridCol w:w="1251"/>
              <w:gridCol w:w="3627"/>
              <w:gridCol w:w="3909"/>
            </w:tblGrid>
            <w:tr w14:paraId="336BD48C">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PrEx>
              <w:trPr>
                <w:trHeight w:val="23" w:hRule="atLeast"/>
                <w:jc w:val="center"/>
              </w:trPr>
              <w:tc>
                <w:tcPr>
                  <w:tcW w:w="1251" w:type="dxa"/>
                  <w:tcBorders>
                    <w:bottom w:val="single" w:color="auto" w:sz="4" w:space="0"/>
                  </w:tcBorders>
                  <w:shd w:val="clear" w:color="auto" w:fill="auto"/>
                  <w:vAlign w:val="center"/>
                </w:tcPr>
                <w:p w14:paraId="0D63F9F7">
                  <w:pPr>
                    <w:keepNext w:val="0"/>
                    <w:keepLines w:val="0"/>
                    <w:pageBreakBefore w:val="0"/>
                    <w:kinsoku/>
                    <w:wordWrap/>
                    <w:overflowPunct/>
                    <w:topLinePunct w:val="0"/>
                    <w:autoSpaceDE/>
                    <w:autoSpaceDN/>
                    <w:bidi w:val="0"/>
                    <w:adjustRightInd/>
                    <w:snapToGrid/>
                    <w:ind w:left="0" w:leftChars="0"/>
                    <w:jc w:val="center"/>
                    <w:textAlignment w:val="auto"/>
                    <w:rPr>
                      <w:rFonts w:hint="eastAsia"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rPr>
                    <w:t>项目</w:t>
                  </w:r>
                </w:p>
              </w:tc>
              <w:tc>
                <w:tcPr>
                  <w:tcW w:w="3627" w:type="dxa"/>
                  <w:tcBorders>
                    <w:bottom w:val="single" w:color="auto" w:sz="4" w:space="0"/>
                  </w:tcBorders>
                  <w:shd w:val="clear" w:color="auto" w:fill="auto"/>
                  <w:vAlign w:val="center"/>
                </w:tcPr>
                <w:p w14:paraId="42984F42">
                  <w:pPr>
                    <w:keepNext w:val="0"/>
                    <w:keepLines w:val="0"/>
                    <w:pageBreakBefore w:val="0"/>
                    <w:kinsoku/>
                    <w:wordWrap/>
                    <w:overflowPunct/>
                    <w:topLinePunct w:val="0"/>
                    <w:autoSpaceDE/>
                    <w:autoSpaceDN/>
                    <w:bidi w:val="0"/>
                    <w:adjustRightInd/>
                    <w:snapToGrid/>
                    <w:ind w:left="0" w:leftChars="0"/>
                    <w:jc w:val="center"/>
                    <w:textAlignment w:val="auto"/>
                    <w:rPr>
                      <w:rFonts w:hint="eastAsia" w:ascii="Times New Roman" w:hAnsi="Times New Roman" w:eastAsia="宋体" w:cs="Times New Roman"/>
                      <w:sz w:val="21"/>
                      <w:szCs w:val="21"/>
                      <w:lang w:val="en-US" w:eastAsia="zh-CN"/>
                    </w:rPr>
                  </w:pPr>
                  <w:r>
                    <w:rPr>
                      <w:rFonts w:hint="default" w:ascii="Times New Roman" w:hAnsi="Times New Roman" w:eastAsia="宋体" w:cs="Times New Roman"/>
                      <w:kern w:val="0"/>
                      <w:sz w:val="21"/>
                      <w:szCs w:val="21"/>
                    </w:rPr>
                    <w:t>环评</w:t>
                  </w:r>
                </w:p>
              </w:tc>
              <w:tc>
                <w:tcPr>
                  <w:tcW w:w="3909" w:type="dxa"/>
                  <w:tcBorders>
                    <w:bottom w:val="single" w:color="auto" w:sz="4" w:space="0"/>
                  </w:tcBorders>
                  <w:shd w:val="clear" w:color="auto" w:fill="auto"/>
                  <w:vAlign w:val="center"/>
                </w:tcPr>
                <w:p w14:paraId="1CB792D5">
                  <w:pPr>
                    <w:keepNext w:val="0"/>
                    <w:keepLines w:val="0"/>
                    <w:pageBreakBefore w:val="0"/>
                    <w:kinsoku/>
                    <w:wordWrap/>
                    <w:overflowPunct/>
                    <w:topLinePunct w:val="0"/>
                    <w:autoSpaceDE/>
                    <w:autoSpaceDN/>
                    <w:bidi w:val="0"/>
                    <w:adjustRightInd/>
                    <w:snapToGrid/>
                    <w:ind w:left="0" w:leftChars="0"/>
                    <w:jc w:val="center"/>
                    <w:textAlignment w:val="auto"/>
                    <w:rPr>
                      <w:rFonts w:hint="eastAsia" w:ascii="Times New Roman" w:hAnsi="Times New Roman" w:eastAsia="宋体" w:cs="Times New Roman"/>
                      <w:sz w:val="21"/>
                      <w:szCs w:val="21"/>
                      <w:lang w:val="en-US" w:eastAsia="zh-CN"/>
                    </w:rPr>
                  </w:pPr>
                  <w:r>
                    <w:rPr>
                      <w:rFonts w:hint="default" w:ascii="Times New Roman" w:hAnsi="Times New Roman" w:eastAsia="宋体" w:cs="Times New Roman"/>
                      <w:kern w:val="0"/>
                      <w:sz w:val="21"/>
                      <w:szCs w:val="21"/>
                    </w:rPr>
                    <w:t>验收</w:t>
                  </w:r>
                </w:p>
              </w:tc>
            </w:tr>
            <w:tr w14:paraId="6BA15DDE">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1251" w:type="dxa"/>
                  <w:tcBorders>
                    <w:top w:val="single" w:color="auto" w:sz="4" w:space="0"/>
                    <w:tl2br w:val="nil"/>
                    <w:tr2bl w:val="nil"/>
                  </w:tcBorders>
                  <w:shd w:val="clear" w:color="auto" w:fill="auto"/>
                  <w:vAlign w:val="center"/>
                </w:tcPr>
                <w:p w14:paraId="5091A681">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0"/>
                      <w:sz w:val="21"/>
                      <w:szCs w:val="21"/>
                      <w:lang w:val="en-US" w:eastAsia="zh-CN"/>
                    </w:rPr>
                    <w:t>小</w:t>
                  </w:r>
                  <w:r>
                    <w:rPr>
                      <w:rFonts w:hint="default" w:ascii="Times New Roman" w:hAnsi="Times New Roman" w:eastAsia="宋体" w:cs="Times New Roman"/>
                      <w:kern w:val="0"/>
                      <w:sz w:val="21"/>
                      <w:szCs w:val="21"/>
                    </w:rPr>
                    <w:t>防护门</w:t>
                  </w:r>
                  <w:r>
                    <w:rPr>
                      <w:rFonts w:hint="eastAsia" w:ascii="Times New Roman" w:hAnsi="Times New Roman" w:eastAsia="宋体" w:cs="Times New Roman"/>
                      <w:kern w:val="0"/>
                      <w:sz w:val="21"/>
                      <w:szCs w:val="21"/>
                      <w:lang w:eastAsia="zh-CN"/>
                    </w:rPr>
                    <w:t>（</w:t>
                  </w:r>
                  <w:r>
                    <w:rPr>
                      <w:rFonts w:hint="eastAsia" w:ascii="Times New Roman" w:hAnsi="Times New Roman" w:eastAsia="宋体" w:cs="Times New Roman"/>
                      <w:kern w:val="0"/>
                      <w:sz w:val="21"/>
                      <w:szCs w:val="21"/>
                      <w:lang w:val="en-US" w:eastAsia="zh-CN"/>
                    </w:rPr>
                    <w:t>进出控制室门）</w:t>
                  </w:r>
                </w:p>
              </w:tc>
              <w:tc>
                <w:tcPr>
                  <w:tcW w:w="3627" w:type="dxa"/>
                  <w:tcBorders>
                    <w:top w:val="single" w:color="auto" w:sz="4" w:space="0"/>
                    <w:tl2br w:val="nil"/>
                    <w:tr2bl w:val="nil"/>
                  </w:tcBorders>
                  <w:shd w:val="clear" w:color="auto" w:fill="auto"/>
                  <w:vAlign w:val="center"/>
                </w:tcPr>
                <w:p w14:paraId="58F3367C">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位于东墙北侧，铅钢结构，手动平开式，宽0.9 m、高2.1 m、防护能力为3.0 mmPb。</w:t>
                  </w:r>
                </w:p>
              </w:tc>
              <w:tc>
                <w:tcPr>
                  <w:tcW w:w="3909" w:type="dxa"/>
                  <w:tcBorders>
                    <w:top w:val="single" w:color="auto" w:sz="4" w:space="0"/>
                    <w:tl2br w:val="nil"/>
                    <w:tr2bl w:val="nil"/>
                  </w:tcBorders>
                  <w:shd w:val="clear" w:color="auto" w:fill="auto"/>
                  <w:vAlign w:val="center"/>
                </w:tcPr>
                <w:p w14:paraId="13DC94B2">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位于东墙北侧，铅钢结构，手动平开式，宽0.9 m、高2.1 m、防护能力为3.0 mmPb。</w:t>
                  </w:r>
                </w:p>
              </w:tc>
            </w:tr>
            <w:tr w14:paraId="7327A834">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1251" w:type="dxa"/>
                  <w:tcBorders>
                    <w:tl2br w:val="nil"/>
                    <w:tr2bl w:val="nil"/>
                  </w:tcBorders>
                  <w:shd w:val="clear" w:color="auto" w:fill="auto"/>
                  <w:vAlign w:val="center"/>
                </w:tcPr>
                <w:p w14:paraId="23A22244">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kern w:val="0"/>
                      <w:sz w:val="21"/>
                      <w:szCs w:val="21"/>
                      <w:lang w:val="en-US" w:eastAsia="zh-CN"/>
                    </w:rPr>
                    <w:t>大</w:t>
                  </w:r>
                  <w:r>
                    <w:rPr>
                      <w:rFonts w:hint="default" w:ascii="Times New Roman" w:hAnsi="Times New Roman" w:eastAsia="宋体" w:cs="Times New Roman"/>
                      <w:kern w:val="0"/>
                      <w:sz w:val="21"/>
                      <w:szCs w:val="21"/>
                    </w:rPr>
                    <w:t>防护门</w:t>
                  </w:r>
                  <w:r>
                    <w:rPr>
                      <w:rFonts w:hint="eastAsia" w:ascii="Times New Roman" w:hAnsi="Times New Roman" w:eastAsia="宋体" w:cs="Times New Roman"/>
                      <w:kern w:val="0"/>
                      <w:sz w:val="21"/>
                      <w:szCs w:val="21"/>
                      <w:lang w:eastAsia="zh-CN"/>
                    </w:rPr>
                    <w:t>（</w:t>
                  </w:r>
                  <w:r>
                    <w:rPr>
                      <w:rFonts w:hint="eastAsia" w:ascii="Times New Roman" w:hAnsi="Times New Roman" w:eastAsia="宋体" w:cs="Times New Roman"/>
                      <w:kern w:val="0"/>
                      <w:sz w:val="21"/>
                      <w:szCs w:val="21"/>
                      <w:lang w:val="en-US" w:eastAsia="zh-CN"/>
                    </w:rPr>
                    <w:t>患者进出防护门）</w:t>
                  </w:r>
                </w:p>
              </w:tc>
              <w:tc>
                <w:tcPr>
                  <w:tcW w:w="3627" w:type="dxa"/>
                  <w:tcBorders>
                    <w:tl2br w:val="nil"/>
                    <w:tr2bl w:val="nil"/>
                  </w:tcBorders>
                  <w:shd w:val="clear" w:color="auto" w:fill="auto"/>
                  <w:vAlign w:val="center"/>
                </w:tcPr>
                <w:p w14:paraId="163FFB5E">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pacing w:val="7"/>
                      <w:sz w:val="21"/>
                      <w:szCs w:val="21"/>
                    </w:rPr>
                  </w:pPr>
                  <w:r>
                    <w:rPr>
                      <w:rFonts w:hint="default" w:ascii="Times New Roman" w:hAnsi="Times New Roman" w:eastAsia="宋体" w:cs="Times New Roman"/>
                      <w:spacing w:val="7"/>
                      <w:sz w:val="21"/>
                      <w:szCs w:val="21"/>
                      <w:lang w:val="en-US" w:eastAsia="zh-CN"/>
                    </w:rPr>
                    <w:t>位于北墙西侧，铅钢结构，电动推拉式，宽1.5</w:t>
                  </w:r>
                  <w:r>
                    <w:rPr>
                      <w:rFonts w:hint="eastAsia" w:ascii="Times New Roman" w:hAnsi="Times New Roman" w:eastAsia="宋体" w:cs="Times New Roman"/>
                      <w:spacing w:val="7"/>
                      <w:sz w:val="21"/>
                      <w:szCs w:val="21"/>
                      <w:lang w:val="en-US" w:eastAsia="zh-CN"/>
                    </w:rPr>
                    <w:t xml:space="preserve"> </w:t>
                  </w:r>
                  <w:r>
                    <w:rPr>
                      <w:rFonts w:hint="default" w:ascii="Times New Roman" w:hAnsi="Times New Roman" w:eastAsia="宋体" w:cs="Times New Roman"/>
                      <w:spacing w:val="7"/>
                      <w:sz w:val="21"/>
                      <w:szCs w:val="21"/>
                      <w:lang w:val="en-US" w:eastAsia="zh-CN"/>
                    </w:rPr>
                    <w:t>m、高2.1</w:t>
                  </w:r>
                  <w:r>
                    <w:rPr>
                      <w:rFonts w:hint="eastAsia" w:ascii="Times New Roman" w:hAnsi="Times New Roman" w:eastAsia="宋体" w:cs="Times New Roman"/>
                      <w:spacing w:val="7"/>
                      <w:sz w:val="21"/>
                      <w:szCs w:val="21"/>
                      <w:lang w:val="en-US" w:eastAsia="zh-CN"/>
                    </w:rPr>
                    <w:t xml:space="preserve"> </w:t>
                  </w:r>
                  <w:r>
                    <w:rPr>
                      <w:rFonts w:hint="default" w:ascii="Times New Roman" w:hAnsi="Times New Roman" w:eastAsia="宋体" w:cs="Times New Roman"/>
                      <w:spacing w:val="7"/>
                      <w:sz w:val="21"/>
                      <w:szCs w:val="21"/>
                      <w:lang w:val="en-US" w:eastAsia="zh-CN"/>
                    </w:rPr>
                    <w:t>m、防护能力为3.0</w:t>
                  </w:r>
                  <w:r>
                    <w:rPr>
                      <w:rFonts w:hint="eastAsia" w:ascii="Times New Roman" w:hAnsi="Times New Roman" w:eastAsia="宋体" w:cs="Times New Roman"/>
                      <w:spacing w:val="7"/>
                      <w:sz w:val="21"/>
                      <w:szCs w:val="21"/>
                      <w:lang w:val="en-US" w:eastAsia="zh-CN"/>
                    </w:rPr>
                    <w:t xml:space="preserve"> </w:t>
                  </w:r>
                  <w:r>
                    <w:rPr>
                      <w:rFonts w:hint="default" w:ascii="Times New Roman" w:hAnsi="Times New Roman" w:eastAsia="宋体" w:cs="Times New Roman"/>
                      <w:spacing w:val="7"/>
                      <w:sz w:val="21"/>
                      <w:szCs w:val="21"/>
                      <w:lang w:val="en-US" w:eastAsia="zh-CN"/>
                    </w:rPr>
                    <w:t>mmPb</w:t>
                  </w:r>
                  <w:r>
                    <w:rPr>
                      <w:rFonts w:hint="eastAsia" w:ascii="Times New Roman" w:hAnsi="Times New Roman" w:eastAsia="宋体" w:cs="Times New Roman"/>
                      <w:spacing w:val="7"/>
                      <w:sz w:val="21"/>
                      <w:szCs w:val="21"/>
                      <w:lang w:val="en-US" w:eastAsia="zh-CN"/>
                    </w:rPr>
                    <w:t>。</w:t>
                  </w:r>
                </w:p>
              </w:tc>
              <w:tc>
                <w:tcPr>
                  <w:tcW w:w="3909" w:type="dxa"/>
                  <w:tcBorders>
                    <w:tl2br w:val="nil"/>
                    <w:tr2bl w:val="nil"/>
                  </w:tcBorders>
                  <w:shd w:val="clear" w:color="auto" w:fill="auto"/>
                  <w:vAlign w:val="center"/>
                </w:tcPr>
                <w:p w14:paraId="51CE3BBD">
                  <w:pPr>
                    <w:keepNext w:val="0"/>
                    <w:keepLines w:val="0"/>
                    <w:pageBreakBefore w:val="0"/>
                    <w:widowControl/>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pacing w:val="7"/>
                      <w:sz w:val="21"/>
                      <w:szCs w:val="21"/>
                      <w:lang w:val="en-US" w:eastAsia="zh-CN"/>
                    </w:rPr>
                    <w:t>位于北墙西侧，铅钢结构，电动推拉式，宽1.5</w:t>
                  </w:r>
                  <w:r>
                    <w:rPr>
                      <w:rFonts w:hint="eastAsia" w:ascii="Times New Roman" w:hAnsi="Times New Roman" w:eastAsia="宋体" w:cs="Times New Roman"/>
                      <w:spacing w:val="7"/>
                      <w:sz w:val="21"/>
                      <w:szCs w:val="21"/>
                      <w:lang w:val="en-US" w:eastAsia="zh-CN"/>
                    </w:rPr>
                    <w:t xml:space="preserve"> </w:t>
                  </w:r>
                  <w:r>
                    <w:rPr>
                      <w:rFonts w:hint="default" w:ascii="Times New Roman" w:hAnsi="Times New Roman" w:eastAsia="宋体" w:cs="Times New Roman"/>
                      <w:spacing w:val="7"/>
                      <w:sz w:val="21"/>
                      <w:szCs w:val="21"/>
                      <w:lang w:val="en-US" w:eastAsia="zh-CN"/>
                    </w:rPr>
                    <w:t>m、高2.1</w:t>
                  </w:r>
                  <w:r>
                    <w:rPr>
                      <w:rFonts w:hint="eastAsia" w:ascii="Times New Roman" w:hAnsi="Times New Roman" w:eastAsia="宋体" w:cs="Times New Roman"/>
                      <w:spacing w:val="7"/>
                      <w:sz w:val="21"/>
                      <w:szCs w:val="21"/>
                      <w:lang w:val="en-US" w:eastAsia="zh-CN"/>
                    </w:rPr>
                    <w:t xml:space="preserve"> </w:t>
                  </w:r>
                  <w:r>
                    <w:rPr>
                      <w:rFonts w:hint="default" w:ascii="Times New Roman" w:hAnsi="Times New Roman" w:eastAsia="宋体" w:cs="Times New Roman"/>
                      <w:spacing w:val="7"/>
                      <w:sz w:val="21"/>
                      <w:szCs w:val="21"/>
                      <w:lang w:val="en-US" w:eastAsia="zh-CN"/>
                    </w:rPr>
                    <w:t>m、防护能力为3.0</w:t>
                  </w:r>
                  <w:r>
                    <w:rPr>
                      <w:rFonts w:hint="eastAsia" w:ascii="Times New Roman" w:hAnsi="Times New Roman" w:eastAsia="宋体" w:cs="Times New Roman"/>
                      <w:spacing w:val="7"/>
                      <w:sz w:val="21"/>
                      <w:szCs w:val="21"/>
                      <w:lang w:val="en-US" w:eastAsia="zh-CN"/>
                    </w:rPr>
                    <w:t xml:space="preserve"> </w:t>
                  </w:r>
                  <w:r>
                    <w:rPr>
                      <w:rFonts w:hint="default" w:ascii="Times New Roman" w:hAnsi="Times New Roman" w:eastAsia="宋体" w:cs="Times New Roman"/>
                      <w:spacing w:val="7"/>
                      <w:sz w:val="21"/>
                      <w:szCs w:val="21"/>
                      <w:lang w:val="en-US" w:eastAsia="zh-CN"/>
                    </w:rPr>
                    <w:t>mmPb</w:t>
                  </w:r>
                  <w:r>
                    <w:rPr>
                      <w:rFonts w:hint="eastAsia" w:ascii="Times New Roman" w:hAnsi="Times New Roman" w:eastAsia="宋体" w:cs="Times New Roman"/>
                      <w:spacing w:val="7"/>
                      <w:sz w:val="21"/>
                      <w:szCs w:val="21"/>
                      <w:lang w:val="en-US" w:eastAsia="zh-CN"/>
                    </w:rPr>
                    <w:t>。</w:t>
                  </w:r>
                </w:p>
              </w:tc>
            </w:tr>
          </w:tbl>
          <w:p w14:paraId="0C969731">
            <w:pPr>
              <w:spacing w:line="500" w:lineRule="exact"/>
              <w:ind w:firstLine="420" w:firstLineChars="200"/>
              <w:jc w:val="center"/>
              <w:rPr>
                <w:rFonts w:ascii="Times New Roman" w:hAnsi="Times New Roman"/>
                <w:kern w:val="0"/>
                <w:szCs w:val="21"/>
              </w:rPr>
            </w:pPr>
            <w:r>
              <w:rPr>
                <w:rFonts w:ascii="Times New Roman" w:hAnsi="Times New Roman"/>
                <w:kern w:val="0"/>
                <w:szCs w:val="21"/>
              </w:rPr>
              <w:t>表3-</w:t>
            </w:r>
            <w:r>
              <w:rPr>
                <w:rFonts w:hint="eastAsia" w:ascii="Times New Roman" w:hAnsi="Times New Roman"/>
                <w:kern w:val="0"/>
                <w:szCs w:val="21"/>
                <w:lang w:val="en-US" w:eastAsia="zh-CN"/>
              </w:rPr>
              <w:t>2</w:t>
            </w:r>
            <w:r>
              <w:rPr>
                <w:rFonts w:ascii="Times New Roman" w:hAnsi="Times New Roman"/>
                <w:kern w:val="0"/>
                <w:szCs w:val="21"/>
              </w:rPr>
              <w:t xml:space="preserve">  </w:t>
            </w:r>
            <w:r>
              <w:rPr>
                <w:rFonts w:hint="eastAsia" w:ascii="Times New Roman" w:hAnsi="Times New Roman"/>
                <w:kern w:val="0"/>
                <w:szCs w:val="21"/>
                <w:lang w:val="en-US" w:eastAsia="zh-CN"/>
              </w:rPr>
              <w:t>DSA介入室</w:t>
            </w:r>
            <w:r>
              <w:rPr>
                <w:rFonts w:ascii="Times New Roman" w:hAnsi="Times New Roman"/>
                <w:kern w:val="0"/>
                <w:szCs w:val="21"/>
              </w:rPr>
              <w:t>主要安全</w:t>
            </w:r>
            <w:r>
              <w:rPr>
                <w:rFonts w:hint="eastAsia" w:ascii="Times New Roman" w:hAnsi="Times New Roman"/>
                <w:kern w:val="0"/>
                <w:szCs w:val="21"/>
              </w:rPr>
              <w:t>设施</w:t>
            </w:r>
            <w:r>
              <w:rPr>
                <w:rFonts w:ascii="Times New Roman" w:hAnsi="Times New Roman"/>
                <w:kern w:val="0"/>
                <w:szCs w:val="21"/>
              </w:rPr>
              <w:t>和措施</w:t>
            </w:r>
            <w:r>
              <w:rPr>
                <w:rFonts w:hint="eastAsia" w:ascii="Times New Roman" w:hAnsi="Times New Roman"/>
                <w:kern w:val="0"/>
                <w:szCs w:val="21"/>
              </w:rPr>
              <w:t>落实</w:t>
            </w:r>
            <w:r>
              <w:rPr>
                <w:rFonts w:ascii="Times New Roman" w:hAnsi="Times New Roman"/>
                <w:kern w:val="0"/>
                <w:szCs w:val="21"/>
              </w:rPr>
              <w:t>情况汇总表</w:t>
            </w:r>
          </w:p>
          <w:tbl>
            <w:tblPr>
              <w:tblStyle w:val="18"/>
              <w:tblW w:w="8787" w:type="dxa"/>
              <w:jc w:val="center"/>
              <w:tblBorders>
                <w:top w:val="single" w:color="auto" w:sz="12" w:space="0"/>
                <w:left w:val="none" w:color="auto" w:sz="0" w:space="0"/>
                <w:bottom w:val="single" w:color="auto" w:sz="12" w:space="0"/>
                <w:right w:val="none" w:color="auto" w:sz="0" w:space="0"/>
                <w:insideH w:val="dotted" w:color="auto" w:sz="4" w:space="0"/>
                <w:insideV w:val="none" w:color="auto" w:sz="0" w:space="0"/>
              </w:tblBorders>
              <w:tblLayout w:type="fixed"/>
              <w:tblCellMar>
                <w:top w:w="0" w:type="dxa"/>
                <w:left w:w="108" w:type="dxa"/>
                <w:bottom w:w="0" w:type="dxa"/>
                <w:right w:w="108" w:type="dxa"/>
              </w:tblCellMar>
            </w:tblPr>
            <w:tblGrid>
              <w:gridCol w:w="818"/>
              <w:gridCol w:w="4020"/>
              <w:gridCol w:w="3949"/>
            </w:tblGrid>
            <w:tr w14:paraId="3FA13ECC">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51" w:hRule="atLeast"/>
                <w:jc w:val="center"/>
              </w:trPr>
              <w:tc>
                <w:tcPr>
                  <w:tcW w:w="818" w:type="dxa"/>
                  <w:tcBorders>
                    <w:bottom w:val="single" w:color="auto" w:sz="4" w:space="0"/>
                  </w:tcBorders>
                  <w:shd w:val="clear" w:color="auto" w:fill="auto"/>
                  <w:vAlign w:val="center"/>
                </w:tcPr>
                <w:p w14:paraId="5240205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项目</w:t>
                  </w:r>
                </w:p>
              </w:tc>
              <w:tc>
                <w:tcPr>
                  <w:tcW w:w="4020" w:type="dxa"/>
                  <w:tcBorders>
                    <w:bottom w:val="single" w:color="auto" w:sz="4" w:space="0"/>
                  </w:tcBorders>
                  <w:shd w:val="clear" w:color="auto" w:fill="auto"/>
                  <w:vAlign w:val="center"/>
                </w:tcPr>
                <w:p w14:paraId="1EFEDBD4">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环评</w:t>
                  </w:r>
                </w:p>
              </w:tc>
              <w:tc>
                <w:tcPr>
                  <w:tcW w:w="3949" w:type="dxa"/>
                  <w:tcBorders>
                    <w:bottom w:val="single" w:color="auto" w:sz="4" w:space="0"/>
                  </w:tcBorders>
                  <w:shd w:val="clear" w:color="auto" w:fill="auto"/>
                  <w:vAlign w:val="center"/>
                </w:tcPr>
                <w:p w14:paraId="5B9B50A0">
                  <w:pPr>
                    <w:keepNext w:val="0"/>
                    <w:keepLines w:val="0"/>
                    <w:pageBreakBefore w:val="0"/>
                    <w:widowControl w:val="0"/>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验收</w:t>
                  </w:r>
                </w:p>
              </w:tc>
            </w:tr>
            <w:tr w14:paraId="67A9A919">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51" w:hRule="atLeast"/>
                <w:jc w:val="center"/>
              </w:trPr>
              <w:tc>
                <w:tcPr>
                  <w:tcW w:w="818" w:type="dxa"/>
                  <w:tcBorders>
                    <w:top w:val="single" w:color="auto" w:sz="4" w:space="0"/>
                    <w:tl2br w:val="nil"/>
                    <w:tr2bl w:val="nil"/>
                  </w:tcBorders>
                  <w:shd w:val="clear" w:color="auto" w:fill="auto"/>
                  <w:vAlign w:val="center"/>
                </w:tcPr>
                <w:p w14:paraId="37A89088">
                  <w:pPr>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射束及</w:t>
                  </w:r>
                  <w:r>
                    <w:rPr>
                      <w:rFonts w:hint="default" w:ascii="Times New Roman" w:hAnsi="Times New Roman" w:eastAsia="宋体" w:cs="Times New Roman"/>
                      <w:spacing w:val="5"/>
                      <w:sz w:val="21"/>
                      <w:szCs w:val="21"/>
                    </w:rPr>
                    <w:t>设备安</w:t>
                  </w:r>
                  <w:r>
                    <w:rPr>
                      <w:rFonts w:hint="default" w:ascii="Times New Roman" w:hAnsi="Times New Roman" w:eastAsia="宋体" w:cs="Times New Roman"/>
                      <w:sz w:val="21"/>
                      <w:szCs w:val="21"/>
                    </w:rPr>
                    <w:t>装</w:t>
                  </w:r>
                </w:p>
              </w:tc>
              <w:tc>
                <w:tcPr>
                  <w:tcW w:w="4020" w:type="dxa"/>
                  <w:tcBorders>
                    <w:top w:val="single" w:color="auto" w:sz="4" w:space="0"/>
                    <w:tl2br w:val="nil"/>
                    <w:tr2bl w:val="nil"/>
                  </w:tcBorders>
                  <w:shd w:val="clear" w:color="auto" w:fill="auto"/>
                  <w:vAlign w:val="center"/>
                </w:tcPr>
                <w:p w14:paraId="22AA0F9A">
                  <w:pPr>
                    <w:keepNext w:val="0"/>
                    <w:keepLines w:val="0"/>
                    <w:pageBreakBefore w:val="0"/>
                    <w:widowControl w:val="0"/>
                    <w:kinsoku/>
                    <w:wordWrap/>
                    <w:overflowPunct/>
                    <w:topLinePunct w:val="0"/>
                    <w:autoSpaceDE/>
                    <w:autoSpaceDN/>
                    <w:bidi w:val="0"/>
                    <w:adjustRightInd/>
                    <w:snapToGrid/>
                    <w:spacing w:line="240" w:lineRule="auto"/>
                    <w:ind w:left="0" w:right="0" w:rightChars="0" w:firstLine="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DSA装置安装于介入室内中心位置，导管床按东西方向放置，球管位于导管床下。介入室与控制室之间设有1个铅玻璃观察窗，管线口拟采用地下弧式管孔穿墙，管道穿墙处可避开有用射束照射区域。</w:t>
                  </w:r>
                </w:p>
              </w:tc>
              <w:tc>
                <w:tcPr>
                  <w:tcW w:w="3949" w:type="dxa"/>
                  <w:tcBorders>
                    <w:top w:val="single" w:color="auto" w:sz="4" w:space="0"/>
                    <w:tl2br w:val="nil"/>
                    <w:tr2bl w:val="nil"/>
                  </w:tcBorders>
                  <w:shd w:val="clear" w:color="auto" w:fill="auto"/>
                  <w:vAlign w:val="center"/>
                </w:tcPr>
                <w:p w14:paraId="73D806AE">
                  <w:pPr>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DSA装置安装于介入室内中心位置，治疗床按东西方向放置。DSA为床下球管，机房管线口采用地下管孔穿墙</w:t>
                  </w:r>
                  <w:r>
                    <w:rPr>
                      <w:rFonts w:hint="eastAsia" w:ascii="Times New Roman" w:hAnsi="Times New Roman" w:eastAsia="宋体" w:cs="Times New Roman"/>
                      <w:kern w:val="2"/>
                      <w:sz w:val="21"/>
                      <w:szCs w:val="21"/>
                      <w:lang w:val="en-US" w:eastAsia="zh-CN" w:bidi="ar-SA"/>
                    </w:rPr>
                    <w:t>，</w:t>
                  </w:r>
                  <w:r>
                    <w:rPr>
                      <w:rFonts w:hint="default" w:ascii="Times New Roman" w:hAnsi="Times New Roman" w:eastAsia="宋体" w:cs="Times New Roman"/>
                      <w:kern w:val="2"/>
                      <w:sz w:val="21"/>
                      <w:szCs w:val="21"/>
                      <w:lang w:val="en-US" w:eastAsia="zh-CN" w:bidi="ar-SA"/>
                    </w:rPr>
                    <w:t>管道穿墙处可避开有用射束照射区域。</w:t>
                  </w:r>
                </w:p>
              </w:tc>
            </w:tr>
            <w:tr w14:paraId="03ABE68D">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51" w:hRule="atLeast"/>
                <w:jc w:val="center"/>
              </w:trPr>
              <w:tc>
                <w:tcPr>
                  <w:tcW w:w="818" w:type="dxa"/>
                  <w:tcBorders>
                    <w:tl2br w:val="nil"/>
                    <w:tr2bl w:val="nil"/>
                  </w:tcBorders>
                  <w:shd w:val="clear" w:color="auto" w:fill="auto"/>
                  <w:vAlign w:val="center"/>
                </w:tcPr>
                <w:p w14:paraId="64D09A7E">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rPr>
                    <w:t>通风设</w:t>
                  </w:r>
                  <w:r>
                    <w:rPr>
                      <w:rFonts w:hint="default" w:ascii="Times New Roman" w:hAnsi="Times New Roman" w:eastAsia="宋体" w:cs="Times New Roman"/>
                      <w:spacing w:val="1"/>
                      <w:sz w:val="21"/>
                      <w:szCs w:val="21"/>
                    </w:rPr>
                    <w:t>施</w:t>
                  </w:r>
                </w:p>
              </w:tc>
              <w:tc>
                <w:tcPr>
                  <w:tcW w:w="4020" w:type="dxa"/>
                  <w:tcBorders>
                    <w:tl2br w:val="nil"/>
                    <w:tr2bl w:val="nil"/>
                  </w:tcBorders>
                  <w:shd w:val="clear" w:color="auto" w:fill="auto"/>
                  <w:vAlign w:val="center"/>
                </w:tcPr>
                <w:p w14:paraId="5E4B55F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DSA介入室拟采用新风系统，于介入室室顶四角各设1个进风口，吊顶内安装。并设置3个回风口，其中2回风口位于介入室西墙底部、1个设于东墙底部，距地均为20cm，回风管道沿墙体直上至室顶，吊顶内安装。所有管道穿墙位置靠近介入室东墙顶部，穿墙外侧拟设铅板屏蔽补偿，确保墙体的屏蔽效果。在室顶东侧中部设1个排风口，可保持室内良好通风。排风管道与三楼的主排风管道连接，排风口末端位于楼顶，该处基本无人停留。</w:t>
                  </w:r>
                </w:p>
              </w:tc>
              <w:tc>
                <w:tcPr>
                  <w:tcW w:w="3949" w:type="dxa"/>
                  <w:tcBorders>
                    <w:tl2br w:val="nil"/>
                    <w:tr2bl w:val="nil"/>
                  </w:tcBorders>
                  <w:shd w:val="clear" w:color="auto" w:fill="auto"/>
                  <w:vAlign w:val="center"/>
                </w:tcPr>
                <w:p w14:paraId="24D70D4F">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highlight w:val="yellow"/>
                      <w:lang w:val="en-US" w:eastAsia="zh-CN" w:bidi="ar-SA"/>
                    </w:rPr>
                  </w:pPr>
                  <w:r>
                    <w:rPr>
                      <w:rFonts w:hint="default" w:ascii="Times New Roman" w:hAnsi="Times New Roman" w:eastAsia="宋体" w:cs="Times New Roman"/>
                      <w:kern w:val="2"/>
                      <w:sz w:val="21"/>
                      <w:szCs w:val="21"/>
                      <w:highlight w:val="none"/>
                      <w:lang w:val="en-US" w:eastAsia="zh-CN" w:bidi="ar-SA"/>
                    </w:rPr>
                    <w:t>DSA介入室采用</w:t>
                  </w:r>
                  <w:r>
                    <w:rPr>
                      <w:rFonts w:hint="eastAsia" w:ascii="Times New Roman" w:hAnsi="Times New Roman" w:eastAsia="宋体" w:cs="Times New Roman"/>
                      <w:kern w:val="2"/>
                      <w:sz w:val="21"/>
                      <w:szCs w:val="21"/>
                      <w:highlight w:val="none"/>
                      <w:lang w:val="en-US" w:eastAsia="zh-CN" w:bidi="ar-SA"/>
                    </w:rPr>
                    <w:t>层流净化系统</w:t>
                  </w:r>
                  <w:r>
                    <w:rPr>
                      <w:rFonts w:hint="default" w:ascii="Times New Roman" w:hAnsi="Times New Roman" w:eastAsia="宋体" w:cs="Times New Roman"/>
                      <w:kern w:val="2"/>
                      <w:sz w:val="21"/>
                      <w:szCs w:val="21"/>
                      <w:highlight w:val="none"/>
                      <w:lang w:val="en-US" w:eastAsia="zh-CN" w:bidi="ar-SA"/>
                    </w:rPr>
                    <w:t>，于介入室室顶四角各设1个进风口，并设置3个回风口，其中2回风口位于介入室西墙底部、1个设于东墙底部，距地均为20cm，回风管道沿墙体直上至室顶，穿墙外侧</w:t>
                  </w:r>
                  <w:r>
                    <w:rPr>
                      <w:rFonts w:hint="eastAsia" w:ascii="Times New Roman" w:hAnsi="Times New Roman" w:eastAsia="宋体" w:cs="Times New Roman"/>
                      <w:kern w:val="2"/>
                      <w:sz w:val="21"/>
                      <w:szCs w:val="21"/>
                      <w:highlight w:val="none"/>
                      <w:lang w:val="en-US" w:eastAsia="zh-CN" w:bidi="ar-SA"/>
                    </w:rPr>
                    <w:t>已设置</w:t>
                  </w:r>
                  <w:r>
                    <w:rPr>
                      <w:rFonts w:hint="default" w:ascii="Times New Roman" w:hAnsi="Times New Roman" w:eastAsia="宋体" w:cs="Times New Roman"/>
                      <w:kern w:val="2"/>
                      <w:sz w:val="21"/>
                      <w:szCs w:val="21"/>
                      <w:highlight w:val="none"/>
                      <w:lang w:val="en-US" w:eastAsia="zh-CN" w:bidi="ar-SA"/>
                    </w:rPr>
                    <w:t>铅板屏蔽补偿</w:t>
                  </w:r>
                  <w:r>
                    <w:rPr>
                      <w:rFonts w:hint="eastAsia" w:ascii="Times New Roman" w:hAnsi="Times New Roman" w:eastAsia="宋体" w:cs="Times New Roman"/>
                      <w:kern w:val="2"/>
                      <w:sz w:val="21"/>
                      <w:szCs w:val="21"/>
                      <w:highlight w:val="none"/>
                      <w:lang w:val="en-US" w:eastAsia="zh-CN" w:bidi="ar-SA"/>
                    </w:rPr>
                    <w:t>。</w:t>
                  </w:r>
                  <w:r>
                    <w:rPr>
                      <w:rFonts w:hint="default" w:ascii="Times New Roman" w:hAnsi="Times New Roman" w:eastAsia="宋体" w:cs="Times New Roman"/>
                      <w:kern w:val="2"/>
                      <w:sz w:val="21"/>
                      <w:szCs w:val="21"/>
                      <w:highlight w:val="none"/>
                      <w:lang w:val="en-US" w:eastAsia="zh-CN" w:bidi="ar-SA"/>
                    </w:rPr>
                    <w:t>在室顶东侧中部设1个排风口，可保持室内良好通风。排风管道与三楼的主排风管道连接，排风口末端位于楼顶，该处基本无人停留。</w:t>
                  </w:r>
                </w:p>
              </w:tc>
            </w:tr>
            <w:tr w14:paraId="0AC31EA7">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51" w:hRule="atLeast"/>
                <w:jc w:val="center"/>
              </w:trPr>
              <w:tc>
                <w:tcPr>
                  <w:tcW w:w="818" w:type="dxa"/>
                  <w:vMerge w:val="restart"/>
                  <w:tcBorders>
                    <w:tl2br w:val="nil"/>
                    <w:tr2bl w:val="nil"/>
                  </w:tcBorders>
                  <w:shd w:val="clear" w:color="auto" w:fill="auto"/>
                  <w:vAlign w:val="center"/>
                </w:tcPr>
                <w:p w14:paraId="326F545F">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eastAsia="宋体" w:cs="Times New Roman"/>
                      <w:spacing w:val="6"/>
                      <w:sz w:val="21"/>
                      <w:szCs w:val="21"/>
                      <w:lang w:eastAsia="zh-CN"/>
                    </w:rPr>
                  </w:pPr>
                  <w:r>
                    <w:rPr>
                      <w:rFonts w:hint="eastAsia" w:ascii="Times New Roman" w:hAnsi="Times New Roman" w:eastAsia="宋体" w:cs="Times New Roman"/>
                      <w:spacing w:val="6"/>
                      <w:sz w:val="21"/>
                      <w:szCs w:val="21"/>
                      <w:lang w:eastAsia="zh-CN"/>
                    </w:rPr>
                    <w:t>其他</w:t>
                  </w:r>
                </w:p>
              </w:tc>
              <w:tc>
                <w:tcPr>
                  <w:tcW w:w="4020" w:type="dxa"/>
                  <w:tcBorders>
                    <w:tl2br w:val="nil"/>
                    <w:tr2bl w:val="nil"/>
                  </w:tcBorders>
                  <w:shd w:val="clear" w:color="auto" w:fill="auto"/>
                  <w:vAlign w:val="center"/>
                </w:tcPr>
                <w:p w14:paraId="6F78EB7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highlight w:val="none"/>
                      <w:lang w:val="en-US" w:eastAsia="zh-CN" w:bidi="ar-SA"/>
                    </w:rPr>
                    <w:t>介入室拟设计双向对讲装置和观察窗，便于观察到受检者状态及防护门开闭情况。</w:t>
                  </w:r>
                </w:p>
              </w:tc>
              <w:tc>
                <w:tcPr>
                  <w:tcW w:w="3949" w:type="dxa"/>
                  <w:tcBorders>
                    <w:tl2br w:val="nil"/>
                    <w:tr2bl w:val="nil"/>
                  </w:tcBorders>
                  <w:shd w:val="clear" w:color="auto" w:fill="auto"/>
                  <w:vAlign w:val="center"/>
                </w:tcPr>
                <w:p w14:paraId="68E1BBAE">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DSA介入室和操作间之间</w:t>
                  </w:r>
                  <w:r>
                    <w:rPr>
                      <w:rFonts w:hint="eastAsia" w:ascii="Times New Roman" w:hAnsi="Times New Roman" w:eastAsia="宋体" w:cs="Times New Roman"/>
                      <w:kern w:val="2"/>
                      <w:sz w:val="21"/>
                      <w:szCs w:val="21"/>
                      <w:lang w:val="en-US" w:eastAsia="zh-CN" w:bidi="ar-SA"/>
                    </w:rPr>
                    <w:t>已设置</w:t>
                  </w:r>
                  <w:r>
                    <w:rPr>
                      <w:rFonts w:hint="default" w:ascii="Times New Roman" w:hAnsi="Times New Roman" w:eastAsia="宋体" w:cs="Times New Roman"/>
                      <w:kern w:val="2"/>
                      <w:sz w:val="21"/>
                      <w:szCs w:val="21"/>
                      <w:lang w:val="en-US" w:eastAsia="zh-CN" w:bidi="ar-SA"/>
                    </w:rPr>
                    <w:t>双向对讲装置和</w:t>
                  </w:r>
                  <w:r>
                    <w:rPr>
                      <w:rFonts w:hint="eastAsia" w:ascii="Times New Roman" w:hAnsi="Times New Roman" w:eastAsia="宋体" w:cs="Times New Roman"/>
                      <w:kern w:val="2"/>
                      <w:sz w:val="21"/>
                      <w:szCs w:val="21"/>
                      <w:lang w:val="en-US" w:eastAsia="zh-CN" w:bidi="ar-SA"/>
                    </w:rPr>
                    <w:t>观察窗</w:t>
                  </w:r>
                  <w:r>
                    <w:rPr>
                      <w:rFonts w:hint="default" w:ascii="Times New Roman" w:hAnsi="Times New Roman" w:eastAsia="宋体" w:cs="Times New Roman"/>
                      <w:kern w:val="2"/>
                      <w:sz w:val="21"/>
                      <w:szCs w:val="21"/>
                      <w:lang w:val="en-US" w:eastAsia="zh-CN" w:bidi="ar-SA"/>
                    </w:rPr>
                    <w:t>，便于观察到受检者状态及防护门开闭情况；</w:t>
                  </w:r>
                </w:p>
              </w:tc>
            </w:tr>
            <w:tr w14:paraId="2241EFA0">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51" w:hRule="atLeast"/>
                <w:jc w:val="center"/>
              </w:trPr>
              <w:tc>
                <w:tcPr>
                  <w:tcW w:w="818" w:type="dxa"/>
                  <w:vMerge w:val="continue"/>
                  <w:tcBorders>
                    <w:tl2br w:val="nil"/>
                    <w:tr2bl w:val="nil"/>
                  </w:tcBorders>
                  <w:shd w:val="clear" w:color="auto" w:fill="auto"/>
                  <w:vAlign w:val="center"/>
                </w:tcPr>
                <w:p w14:paraId="6811C79D">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spacing w:val="6"/>
                      <w:sz w:val="21"/>
                      <w:szCs w:val="21"/>
                    </w:rPr>
                  </w:pPr>
                </w:p>
              </w:tc>
              <w:tc>
                <w:tcPr>
                  <w:tcW w:w="4020" w:type="dxa"/>
                  <w:tcBorders>
                    <w:tl2br w:val="nil"/>
                    <w:tr2bl w:val="nil"/>
                  </w:tcBorders>
                  <w:shd w:val="clear" w:color="auto" w:fill="auto"/>
                  <w:vAlign w:val="center"/>
                </w:tcPr>
                <w:p w14:paraId="25A2D25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介入室患者进出防护门为电动推拉门，拟设置防夹装置、工作状态指示灯、门灯联动装置、电离辐射警告标志和曝光时关闭机房门的管理措施，且在灯箱上设置“射线有害，灯亮勿入”的警示语句。</w:t>
                  </w:r>
                </w:p>
              </w:tc>
              <w:tc>
                <w:tcPr>
                  <w:tcW w:w="3949" w:type="dxa"/>
                  <w:tcBorders>
                    <w:tl2br w:val="nil"/>
                    <w:tr2bl w:val="nil"/>
                  </w:tcBorders>
                  <w:shd w:val="clear" w:color="auto" w:fill="auto"/>
                  <w:vAlign w:val="center"/>
                </w:tcPr>
                <w:p w14:paraId="7B195269">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介入室患者进出防护门为电动推拉门，</w:t>
                  </w:r>
                  <w:r>
                    <w:rPr>
                      <w:rFonts w:hint="eastAsia" w:ascii="Times New Roman" w:hAnsi="Times New Roman" w:eastAsia="宋体" w:cs="Times New Roman"/>
                      <w:kern w:val="2"/>
                      <w:sz w:val="21"/>
                      <w:szCs w:val="21"/>
                      <w:lang w:val="en-US" w:eastAsia="zh-CN" w:bidi="ar-SA"/>
                    </w:rPr>
                    <w:t>已</w:t>
                  </w:r>
                  <w:r>
                    <w:rPr>
                      <w:rFonts w:hint="default" w:ascii="Times New Roman" w:hAnsi="Times New Roman" w:eastAsia="宋体" w:cs="Times New Roman"/>
                      <w:kern w:val="2"/>
                      <w:sz w:val="21"/>
                      <w:szCs w:val="21"/>
                      <w:lang w:val="en-US" w:eastAsia="zh-CN" w:bidi="ar-SA"/>
                    </w:rPr>
                    <w:t>设置防夹装置、工作状态指示灯、门灯联动装置、电离辐射警告标志和曝光时关闭机房门的管理措施，且在灯箱上设置“射线有害，灯亮勿入”的警示语句。</w:t>
                  </w:r>
                </w:p>
              </w:tc>
            </w:tr>
            <w:tr w14:paraId="08AB0A4A">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51" w:hRule="atLeast"/>
                <w:jc w:val="center"/>
              </w:trPr>
              <w:tc>
                <w:tcPr>
                  <w:tcW w:w="818" w:type="dxa"/>
                  <w:vMerge w:val="continue"/>
                  <w:tcBorders>
                    <w:tl2br w:val="nil"/>
                    <w:tr2bl w:val="nil"/>
                  </w:tcBorders>
                  <w:shd w:val="clear" w:color="auto" w:fill="auto"/>
                  <w:vAlign w:val="center"/>
                </w:tcPr>
                <w:p w14:paraId="7694B59F">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spacing w:val="6"/>
                      <w:sz w:val="21"/>
                      <w:szCs w:val="21"/>
                    </w:rPr>
                  </w:pPr>
                </w:p>
              </w:tc>
              <w:tc>
                <w:tcPr>
                  <w:tcW w:w="4020" w:type="dxa"/>
                  <w:tcBorders>
                    <w:tl2br w:val="nil"/>
                    <w:tr2bl w:val="nil"/>
                  </w:tcBorders>
                  <w:shd w:val="clear" w:color="auto" w:fill="auto"/>
                  <w:vAlign w:val="center"/>
                </w:tcPr>
                <w:p w14:paraId="3F2129B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介入室进出控制室的防护门为手动平开门，拟设置自动闭门装置和电离辐射警告标志。</w:t>
                  </w:r>
                </w:p>
              </w:tc>
              <w:tc>
                <w:tcPr>
                  <w:tcW w:w="3949" w:type="dxa"/>
                  <w:tcBorders>
                    <w:tl2br w:val="nil"/>
                    <w:tr2bl w:val="nil"/>
                  </w:tcBorders>
                  <w:shd w:val="clear" w:color="auto" w:fill="auto"/>
                  <w:vAlign w:val="center"/>
                </w:tcPr>
                <w:p w14:paraId="071B007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介入室进出控制室的防护门为手动平开门，已设置自动闭门装置和电离辐射警告标志。</w:t>
                  </w:r>
                </w:p>
              </w:tc>
            </w:tr>
            <w:tr w14:paraId="5A39B508">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51" w:hRule="atLeast"/>
                <w:jc w:val="center"/>
              </w:trPr>
              <w:tc>
                <w:tcPr>
                  <w:tcW w:w="818" w:type="dxa"/>
                  <w:vMerge w:val="continue"/>
                  <w:tcBorders>
                    <w:tl2br w:val="nil"/>
                    <w:tr2bl w:val="nil"/>
                  </w:tcBorders>
                  <w:shd w:val="clear" w:color="auto" w:fill="auto"/>
                  <w:vAlign w:val="center"/>
                </w:tcPr>
                <w:p w14:paraId="4EDA5321">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spacing w:val="6"/>
                      <w:sz w:val="21"/>
                      <w:szCs w:val="21"/>
                    </w:rPr>
                  </w:pPr>
                </w:p>
              </w:tc>
              <w:tc>
                <w:tcPr>
                  <w:tcW w:w="4020" w:type="dxa"/>
                  <w:tcBorders>
                    <w:tl2br w:val="nil"/>
                    <w:tr2bl w:val="nil"/>
                  </w:tcBorders>
                  <w:shd w:val="clear" w:color="auto" w:fill="auto"/>
                  <w:vAlign w:val="center"/>
                </w:tcPr>
                <w:p w14:paraId="51D031E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候诊区拟设置放射性防护注意事项告知栏</w:t>
                  </w:r>
                </w:p>
              </w:tc>
              <w:tc>
                <w:tcPr>
                  <w:tcW w:w="3949" w:type="dxa"/>
                  <w:tcBorders>
                    <w:tl2br w:val="nil"/>
                    <w:tr2bl w:val="nil"/>
                  </w:tcBorders>
                  <w:shd w:val="clear" w:color="auto" w:fill="auto"/>
                  <w:vAlign w:val="center"/>
                </w:tcPr>
                <w:p w14:paraId="197998E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候诊区已设置放射性防护注意事项告知栏</w:t>
                  </w:r>
                </w:p>
              </w:tc>
            </w:tr>
            <w:tr w14:paraId="4102DB2A">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51" w:hRule="atLeast"/>
                <w:jc w:val="center"/>
              </w:trPr>
              <w:tc>
                <w:tcPr>
                  <w:tcW w:w="818" w:type="dxa"/>
                  <w:vMerge w:val="continue"/>
                  <w:tcBorders>
                    <w:tl2br w:val="nil"/>
                    <w:tr2bl w:val="nil"/>
                  </w:tcBorders>
                  <w:shd w:val="clear" w:color="auto" w:fill="auto"/>
                  <w:vAlign w:val="center"/>
                </w:tcPr>
                <w:p w14:paraId="0084D7C8">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spacing w:val="6"/>
                      <w:sz w:val="21"/>
                      <w:szCs w:val="21"/>
                    </w:rPr>
                  </w:pPr>
                </w:p>
              </w:tc>
              <w:tc>
                <w:tcPr>
                  <w:tcW w:w="4020" w:type="dxa"/>
                  <w:tcBorders>
                    <w:tl2br w:val="nil"/>
                    <w:tr2bl w:val="nil"/>
                  </w:tcBorders>
                  <w:shd w:val="clear" w:color="auto" w:fill="auto"/>
                  <w:vAlign w:val="center"/>
                </w:tcPr>
                <w:p w14:paraId="49D6408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介入室治疗床处、控制室内拟设计紧急停机按钮，紧急状态下按下可实现紧急停机，防止发生辐射安全事故。</w:t>
                  </w:r>
                </w:p>
              </w:tc>
              <w:tc>
                <w:tcPr>
                  <w:tcW w:w="3949" w:type="dxa"/>
                  <w:tcBorders>
                    <w:tl2br w:val="nil"/>
                    <w:tr2bl w:val="nil"/>
                  </w:tcBorders>
                  <w:shd w:val="clear" w:color="auto" w:fill="auto"/>
                  <w:vAlign w:val="center"/>
                </w:tcPr>
                <w:p w14:paraId="44C4CDA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介入室治疗床处、控制室内有紧急停机按钮，紧急状态下按下可实现紧急停机，防止发生辐射安全事故。</w:t>
                  </w:r>
                </w:p>
              </w:tc>
            </w:tr>
          </w:tbl>
          <w:p w14:paraId="67EFF49C">
            <w:pPr>
              <w:spacing w:line="500" w:lineRule="exact"/>
              <w:ind w:firstLine="420" w:firstLineChars="200"/>
              <w:jc w:val="center"/>
              <w:rPr>
                <w:rFonts w:hint="eastAsia" w:ascii="Times New Roman" w:hAnsi="Times New Roman"/>
                <w:kern w:val="0"/>
                <w:szCs w:val="21"/>
                <w:lang w:eastAsia="zh-CN"/>
              </w:rPr>
            </w:pPr>
          </w:p>
          <w:p w14:paraId="636B1845">
            <w:pPr>
              <w:spacing w:line="500" w:lineRule="exact"/>
              <w:ind w:firstLine="420" w:firstLineChars="200"/>
              <w:jc w:val="center"/>
              <w:rPr>
                <w:rFonts w:ascii="Times New Roman" w:hAnsi="Times New Roman"/>
                <w:kern w:val="0"/>
                <w:szCs w:val="21"/>
              </w:rPr>
            </w:pPr>
            <w:r>
              <w:rPr>
                <w:rFonts w:hint="eastAsia" w:ascii="Times New Roman" w:hAnsi="Times New Roman"/>
                <w:kern w:val="0"/>
                <w:szCs w:val="21"/>
                <w:lang w:eastAsia="zh-CN"/>
              </w:rPr>
              <w:t>续</w:t>
            </w:r>
            <w:r>
              <w:rPr>
                <w:rFonts w:ascii="Times New Roman" w:hAnsi="Times New Roman"/>
                <w:kern w:val="0"/>
                <w:szCs w:val="21"/>
              </w:rPr>
              <w:t>表3-</w:t>
            </w:r>
            <w:r>
              <w:rPr>
                <w:rFonts w:hint="eastAsia" w:ascii="Times New Roman" w:hAnsi="Times New Roman"/>
                <w:kern w:val="0"/>
                <w:szCs w:val="21"/>
                <w:lang w:val="en-US" w:eastAsia="zh-CN"/>
              </w:rPr>
              <w:t>2</w:t>
            </w:r>
            <w:r>
              <w:rPr>
                <w:rFonts w:ascii="Times New Roman" w:hAnsi="Times New Roman"/>
                <w:kern w:val="0"/>
                <w:szCs w:val="21"/>
              </w:rPr>
              <w:t xml:space="preserve">  </w:t>
            </w:r>
            <w:r>
              <w:rPr>
                <w:rFonts w:hint="eastAsia" w:ascii="Times New Roman" w:hAnsi="Times New Roman"/>
                <w:kern w:val="0"/>
                <w:szCs w:val="21"/>
                <w:lang w:val="en-US" w:eastAsia="zh-CN"/>
              </w:rPr>
              <w:t>DSA介入室</w:t>
            </w:r>
            <w:r>
              <w:rPr>
                <w:rFonts w:ascii="Times New Roman" w:hAnsi="Times New Roman"/>
                <w:kern w:val="0"/>
                <w:szCs w:val="21"/>
              </w:rPr>
              <w:t>主要安全</w:t>
            </w:r>
            <w:r>
              <w:rPr>
                <w:rFonts w:hint="eastAsia" w:ascii="Times New Roman" w:hAnsi="Times New Roman"/>
                <w:kern w:val="0"/>
                <w:szCs w:val="21"/>
              </w:rPr>
              <w:t>设施</w:t>
            </w:r>
            <w:r>
              <w:rPr>
                <w:rFonts w:ascii="Times New Roman" w:hAnsi="Times New Roman"/>
                <w:kern w:val="0"/>
                <w:szCs w:val="21"/>
              </w:rPr>
              <w:t>和措施</w:t>
            </w:r>
            <w:r>
              <w:rPr>
                <w:rFonts w:hint="eastAsia" w:ascii="Times New Roman" w:hAnsi="Times New Roman"/>
                <w:kern w:val="0"/>
                <w:szCs w:val="21"/>
              </w:rPr>
              <w:t>落实</w:t>
            </w:r>
            <w:r>
              <w:rPr>
                <w:rFonts w:ascii="Times New Roman" w:hAnsi="Times New Roman"/>
                <w:kern w:val="0"/>
                <w:szCs w:val="21"/>
              </w:rPr>
              <w:t>情况汇总表</w:t>
            </w:r>
          </w:p>
          <w:tbl>
            <w:tblPr>
              <w:tblStyle w:val="18"/>
              <w:tblW w:w="8787" w:type="dxa"/>
              <w:jc w:val="center"/>
              <w:tblBorders>
                <w:top w:val="single" w:color="auto" w:sz="12" w:space="0"/>
                <w:left w:val="none" w:color="auto" w:sz="0" w:space="0"/>
                <w:bottom w:val="single" w:color="auto" w:sz="12" w:space="0"/>
                <w:right w:val="none" w:color="auto" w:sz="0" w:space="0"/>
                <w:insideH w:val="dotted" w:color="auto" w:sz="4" w:space="0"/>
                <w:insideV w:val="none" w:color="auto" w:sz="0" w:space="0"/>
              </w:tblBorders>
              <w:tblLayout w:type="fixed"/>
              <w:tblCellMar>
                <w:top w:w="0" w:type="dxa"/>
                <w:left w:w="108" w:type="dxa"/>
                <w:bottom w:w="0" w:type="dxa"/>
                <w:right w:w="108" w:type="dxa"/>
              </w:tblCellMar>
            </w:tblPr>
            <w:tblGrid>
              <w:gridCol w:w="907"/>
              <w:gridCol w:w="3735"/>
              <w:gridCol w:w="4145"/>
            </w:tblGrid>
            <w:tr w14:paraId="407E4EAA">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907" w:type="dxa"/>
                  <w:tcBorders>
                    <w:bottom w:val="single" w:color="auto" w:sz="4" w:space="0"/>
                  </w:tcBorders>
                  <w:shd w:val="clear" w:color="auto" w:fill="auto"/>
                  <w:vAlign w:val="center"/>
                </w:tcPr>
                <w:p w14:paraId="368384B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kern w:val="0"/>
                      <w:sz w:val="21"/>
                      <w:szCs w:val="21"/>
                    </w:rPr>
                    <w:t>项目</w:t>
                  </w:r>
                </w:p>
              </w:tc>
              <w:tc>
                <w:tcPr>
                  <w:tcW w:w="3735" w:type="dxa"/>
                  <w:tcBorders>
                    <w:bottom w:val="single" w:color="auto" w:sz="4" w:space="0"/>
                  </w:tcBorders>
                  <w:shd w:val="clear" w:color="auto" w:fill="auto"/>
                  <w:vAlign w:val="center"/>
                </w:tcPr>
                <w:p w14:paraId="4A72CD4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kern w:val="0"/>
                      <w:sz w:val="21"/>
                      <w:szCs w:val="21"/>
                    </w:rPr>
                    <w:t>环评</w:t>
                  </w:r>
                </w:p>
              </w:tc>
              <w:tc>
                <w:tcPr>
                  <w:tcW w:w="4145" w:type="dxa"/>
                  <w:tcBorders>
                    <w:bottom w:val="single" w:color="auto" w:sz="4" w:space="0"/>
                  </w:tcBorders>
                  <w:shd w:val="clear" w:color="auto" w:fill="auto"/>
                  <w:vAlign w:val="center"/>
                </w:tcPr>
                <w:p w14:paraId="4891BF6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kern w:val="0"/>
                      <w:sz w:val="21"/>
                      <w:szCs w:val="21"/>
                    </w:rPr>
                    <w:t>验收</w:t>
                  </w:r>
                </w:p>
              </w:tc>
            </w:tr>
            <w:tr w14:paraId="11B46E16">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907" w:type="dxa"/>
                  <w:vMerge w:val="restart"/>
                  <w:tcBorders>
                    <w:top w:val="single" w:color="auto" w:sz="4" w:space="0"/>
                    <w:tl2br w:val="nil"/>
                    <w:tr2bl w:val="nil"/>
                  </w:tcBorders>
                  <w:shd w:val="clear" w:color="auto" w:fill="auto"/>
                  <w:vAlign w:val="center"/>
                </w:tcPr>
                <w:p w14:paraId="460C8129">
                  <w:pPr>
                    <w:keepNext w:val="0"/>
                    <w:keepLines w:val="0"/>
                    <w:pageBreakBefore w:val="0"/>
                    <w:widowControl w:val="0"/>
                    <w:kinsoku/>
                    <w:wordWrap/>
                    <w:overflowPunct/>
                    <w:topLinePunct w:val="0"/>
                    <w:autoSpaceDE/>
                    <w:autoSpaceDN/>
                    <w:bidi w:val="0"/>
                    <w:spacing w:line="240" w:lineRule="auto"/>
                    <w:ind w:left="0" w:right="0" w:rightChars="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其他</w:t>
                  </w:r>
                </w:p>
              </w:tc>
              <w:tc>
                <w:tcPr>
                  <w:tcW w:w="3735" w:type="dxa"/>
                  <w:tcBorders>
                    <w:top w:val="single" w:color="auto" w:sz="4" w:space="0"/>
                    <w:tl2br w:val="nil"/>
                    <w:tr2bl w:val="nil"/>
                  </w:tcBorders>
                  <w:shd w:val="clear" w:color="auto" w:fill="auto"/>
                  <w:vAlign w:val="center"/>
                </w:tcPr>
                <w:p w14:paraId="158738E7">
                  <w:pPr>
                    <w:keepNext w:val="0"/>
                    <w:keepLines w:val="0"/>
                    <w:pageBreakBefore w:val="0"/>
                    <w:widowControl w:val="0"/>
                    <w:kinsoku/>
                    <w:wordWrap/>
                    <w:overflowPunct/>
                    <w:topLinePunct w:val="0"/>
                    <w:autoSpaceDE/>
                    <w:autoSpaceDN/>
                    <w:bidi w:val="0"/>
                    <w:adjustRightInd/>
                    <w:snapToGrid/>
                    <w:spacing w:line="240" w:lineRule="auto"/>
                    <w:ind w:left="0" w:right="0" w:rightChars="0" w:firstLine="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DSA装置自带0.5</w:t>
                  </w:r>
                  <w:r>
                    <w:rPr>
                      <w:rFonts w:hint="eastAsia" w:ascii="Times New Roman" w:hAnsi="Times New Roman" w:eastAsia="宋体" w:cs="Times New Roman"/>
                      <w:color w:val="auto"/>
                      <w:kern w:val="2"/>
                      <w:sz w:val="21"/>
                      <w:szCs w:val="21"/>
                      <w:lang w:val="en-US" w:eastAsia="zh-CN" w:bidi="ar-SA"/>
                    </w:rPr>
                    <w:t xml:space="preserve"> </w:t>
                  </w:r>
                  <w:r>
                    <w:rPr>
                      <w:rFonts w:hint="default" w:ascii="Times New Roman" w:hAnsi="Times New Roman" w:eastAsia="宋体" w:cs="Times New Roman"/>
                      <w:color w:val="auto"/>
                      <w:kern w:val="2"/>
                      <w:sz w:val="21"/>
                      <w:szCs w:val="21"/>
                      <w:lang w:val="en-US" w:eastAsia="zh-CN" w:bidi="ar-SA"/>
                    </w:rPr>
                    <w:t>mmPb防护吊屏和0.5</w:t>
                  </w:r>
                  <w:r>
                    <w:rPr>
                      <w:rFonts w:hint="eastAsia" w:ascii="Times New Roman" w:hAnsi="Times New Roman" w:eastAsia="宋体" w:cs="Times New Roman"/>
                      <w:color w:val="auto"/>
                      <w:kern w:val="2"/>
                      <w:sz w:val="21"/>
                      <w:szCs w:val="21"/>
                      <w:lang w:val="en-US" w:eastAsia="zh-CN" w:bidi="ar-SA"/>
                    </w:rPr>
                    <w:t xml:space="preserve"> </w:t>
                  </w:r>
                  <w:r>
                    <w:rPr>
                      <w:rFonts w:hint="default" w:ascii="Times New Roman" w:hAnsi="Times New Roman" w:eastAsia="宋体" w:cs="Times New Roman"/>
                      <w:color w:val="auto"/>
                      <w:kern w:val="2"/>
                      <w:sz w:val="21"/>
                      <w:szCs w:val="21"/>
                      <w:lang w:val="en-US" w:eastAsia="zh-CN" w:bidi="ar-SA"/>
                    </w:rPr>
                    <w:t>mmPb床侧防护帘。</w:t>
                  </w:r>
                </w:p>
              </w:tc>
              <w:tc>
                <w:tcPr>
                  <w:tcW w:w="4145" w:type="dxa"/>
                  <w:tcBorders>
                    <w:top w:val="single" w:color="auto" w:sz="4" w:space="0"/>
                    <w:tl2br w:val="nil"/>
                    <w:tr2bl w:val="nil"/>
                  </w:tcBorders>
                  <w:shd w:val="clear" w:color="auto" w:fill="auto"/>
                  <w:vAlign w:val="center"/>
                </w:tcPr>
                <w:p w14:paraId="24049F25">
                  <w:pPr>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DSA装置自带0.5</w:t>
                  </w:r>
                  <w:r>
                    <w:rPr>
                      <w:rFonts w:hint="eastAsia" w:ascii="Times New Roman" w:hAnsi="Times New Roman" w:eastAsia="宋体" w:cs="Times New Roman"/>
                      <w:color w:val="auto"/>
                      <w:kern w:val="2"/>
                      <w:sz w:val="21"/>
                      <w:szCs w:val="21"/>
                      <w:lang w:val="en-US" w:eastAsia="zh-CN" w:bidi="ar-SA"/>
                    </w:rPr>
                    <w:t xml:space="preserve"> </w:t>
                  </w:r>
                  <w:r>
                    <w:rPr>
                      <w:rFonts w:hint="default" w:ascii="Times New Roman" w:hAnsi="Times New Roman" w:eastAsia="宋体" w:cs="Times New Roman"/>
                      <w:color w:val="auto"/>
                      <w:kern w:val="2"/>
                      <w:sz w:val="21"/>
                      <w:szCs w:val="21"/>
                      <w:lang w:val="en-US" w:eastAsia="zh-CN" w:bidi="ar-SA"/>
                    </w:rPr>
                    <w:t>mmPb防护吊屏和0.5</w:t>
                  </w:r>
                  <w:r>
                    <w:rPr>
                      <w:rFonts w:hint="eastAsia" w:ascii="Times New Roman" w:hAnsi="Times New Roman" w:eastAsia="宋体" w:cs="Times New Roman"/>
                      <w:color w:val="auto"/>
                      <w:kern w:val="2"/>
                      <w:sz w:val="21"/>
                      <w:szCs w:val="21"/>
                      <w:lang w:val="en-US" w:eastAsia="zh-CN" w:bidi="ar-SA"/>
                    </w:rPr>
                    <w:t xml:space="preserve"> </w:t>
                  </w:r>
                  <w:r>
                    <w:rPr>
                      <w:rFonts w:hint="default" w:ascii="Times New Roman" w:hAnsi="Times New Roman" w:eastAsia="宋体" w:cs="Times New Roman"/>
                      <w:color w:val="auto"/>
                      <w:kern w:val="2"/>
                      <w:sz w:val="21"/>
                      <w:szCs w:val="21"/>
                      <w:lang w:val="en-US" w:eastAsia="zh-CN" w:bidi="ar-SA"/>
                    </w:rPr>
                    <w:t>mmPb床侧防护帘。</w:t>
                  </w:r>
                </w:p>
              </w:tc>
            </w:tr>
            <w:tr w14:paraId="65B595BE">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907" w:type="dxa"/>
                  <w:vMerge w:val="continue"/>
                  <w:tcBorders>
                    <w:tl2br w:val="nil"/>
                    <w:tr2bl w:val="nil"/>
                  </w:tcBorders>
                  <w:shd w:val="clear" w:color="auto" w:fill="auto"/>
                  <w:vAlign w:val="center"/>
                </w:tcPr>
                <w:p w14:paraId="48B4827C">
                  <w:pPr>
                    <w:keepNext w:val="0"/>
                    <w:keepLines w:val="0"/>
                    <w:pageBreakBefore w:val="0"/>
                    <w:widowControl w:val="0"/>
                    <w:kinsoku/>
                    <w:wordWrap/>
                    <w:overflowPunct/>
                    <w:topLinePunct w:val="0"/>
                    <w:autoSpaceDE/>
                    <w:autoSpaceDN/>
                    <w:bidi w:val="0"/>
                    <w:spacing w:line="240" w:lineRule="auto"/>
                    <w:ind w:left="0" w:right="0" w:rightChars="0" w:firstLine="0"/>
                    <w:jc w:val="center"/>
                    <w:textAlignment w:val="auto"/>
                    <w:rPr>
                      <w:rFonts w:hint="eastAsia" w:ascii="Times New Roman" w:hAnsi="Times New Roman" w:eastAsia="宋体" w:cs="Times New Roman"/>
                      <w:color w:val="auto"/>
                      <w:kern w:val="2"/>
                      <w:sz w:val="21"/>
                      <w:szCs w:val="21"/>
                      <w:lang w:val="en-US" w:eastAsia="zh-CN" w:bidi="ar-SA"/>
                    </w:rPr>
                  </w:pPr>
                </w:p>
              </w:tc>
              <w:tc>
                <w:tcPr>
                  <w:tcW w:w="3735" w:type="dxa"/>
                  <w:tcBorders>
                    <w:top w:val="single" w:color="auto" w:sz="4" w:space="0"/>
                    <w:tl2br w:val="nil"/>
                    <w:tr2bl w:val="nil"/>
                  </w:tcBorders>
                  <w:shd w:val="clear" w:color="auto" w:fill="auto"/>
                  <w:vAlign w:val="center"/>
                </w:tcPr>
                <w:p w14:paraId="7007B162">
                  <w:pPr>
                    <w:keepNext w:val="0"/>
                    <w:keepLines w:val="0"/>
                    <w:pageBreakBefore w:val="0"/>
                    <w:widowControl w:val="0"/>
                    <w:kinsoku/>
                    <w:wordWrap/>
                    <w:overflowPunct/>
                    <w:topLinePunct w:val="0"/>
                    <w:autoSpaceDE/>
                    <w:autoSpaceDN/>
                    <w:bidi w:val="0"/>
                    <w:adjustRightInd/>
                    <w:snapToGrid/>
                    <w:spacing w:line="240" w:lineRule="auto"/>
                    <w:ind w:left="0" w:right="0" w:rightChars="0" w:firstLine="0"/>
                    <w:jc w:val="center"/>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拟配备4件铅衣（0.5 mmPb）、4个铅围裙（0.5mmPb）、4个铅围脖（0.5mmPb）、4个铅帽（0.5mmPb）、4副铅眼镜（0.5mmPb）、4副防护手套（0.025mmPb）。</w:t>
                  </w:r>
                </w:p>
              </w:tc>
              <w:tc>
                <w:tcPr>
                  <w:tcW w:w="4145" w:type="dxa"/>
                  <w:tcBorders>
                    <w:top w:val="single" w:color="auto" w:sz="4" w:space="0"/>
                    <w:tl2br w:val="nil"/>
                    <w:tr2bl w:val="nil"/>
                  </w:tcBorders>
                  <w:shd w:val="clear" w:color="auto" w:fill="auto"/>
                  <w:vAlign w:val="center"/>
                </w:tcPr>
                <w:p w14:paraId="2056A3F2">
                  <w:pPr>
                    <w:keepNext w:val="0"/>
                    <w:keepLines w:val="0"/>
                    <w:pageBreakBefore w:val="0"/>
                    <w:widowControl w:val="0"/>
                    <w:kinsoku/>
                    <w:wordWrap/>
                    <w:overflowPunct/>
                    <w:topLinePunct w:val="0"/>
                    <w:autoSpaceDE/>
                    <w:autoSpaceDN/>
                    <w:bidi w:val="0"/>
                    <w:spacing w:line="240" w:lineRule="auto"/>
                    <w:ind w:left="0" w:right="0" w:firstLine="0"/>
                    <w:jc w:val="center"/>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已配备4件铅衣（0.5 mmPb）、4个铅围裙（0.5mmPb）、4个铅围脖（0.5mmPb）、4个铅帽（0.5mmPb）、4副铅眼镜（0.5mmPb）、4副防护手套（0.025mmPb）。</w:t>
                  </w:r>
                </w:p>
              </w:tc>
            </w:tr>
            <w:tr w14:paraId="2D5DEF13">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907" w:type="dxa"/>
                  <w:vMerge w:val="continue"/>
                  <w:tcBorders>
                    <w:tl2br w:val="nil"/>
                    <w:tr2bl w:val="nil"/>
                  </w:tcBorders>
                  <w:shd w:val="clear" w:color="auto" w:fill="auto"/>
                  <w:vAlign w:val="center"/>
                </w:tcPr>
                <w:p w14:paraId="0E57CA03">
                  <w:pPr>
                    <w:keepNext w:val="0"/>
                    <w:keepLines w:val="0"/>
                    <w:pageBreakBefore w:val="0"/>
                    <w:widowControl w:val="0"/>
                    <w:kinsoku/>
                    <w:wordWrap/>
                    <w:overflowPunct/>
                    <w:topLinePunct w:val="0"/>
                    <w:autoSpaceDE/>
                    <w:autoSpaceDN/>
                    <w:bidi w:val="0"/>
                    <w:spacing w:line="240" w:lineRule="auto"/>
                    <w:ind w:left="0" w:right="0" w:rightChars="0" w:firstLine="0"/>
                    <w:jc w:val="center"/>
                    <w:textAlignment w:val="auto"/>
                    <w:rPr>
                      <w:rFonts w:hint="eastAsia" w:ascii="Times New Roman" w:hAnsi="Times New Roman" w:eastAsia="宋体" w:cs="Times New Roman"/>
                      <w:color w:val="auto"/>
                      <w:kern w:val="2"/>
                      <w:sz w:val="21"/>
                      <w:szCs w:val="21"/>
                      <w:lang w:val="en-US" w:eastAsia="zh-CN" w:bidi="ar-SA"/>
                    </w:rPr>
                  </w:pPr>
                </w:p>
              </w:tc>
              <w:tc>
                <w:tcPr>
                  <w:tcW w:w="3735" w:type="dxa"/>
                  <w:tcBorders>
                    <w:top w:val="single" w:color="auto" w:sz="4" w:space="0"/>
                    <w:tl2br w:val="nil"/>
                    <w:tr2bl w:val="nil"/>
                  </w:tcBorders>
                  <w:shd w:val="clear" w:color="auto" w:fill="auto"/>
                  <w:vAlign w:val="center"/>
                </w:tcPr>
                <w:p w14:paraId="01C3409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拟为受检者配备铅围裙或方巾1件（0.5 mmPb）、铅围脖1个（0.5 mmPb）、铅帽1个（0.5 mmPb）。</w:t>
                  </w:r>
                </w:p>
              </w:tc>
              <w:tc>
                <w:tcPr>
                  <w:tcW w:w="4145" w:type="dxa"/>
                  <w:tcBorders>
                    <w:top w:val="single" w:color="auto" w:sz="4" w:space="0"/>
                    <w:tl2br w:val="nil"/>
                    <w:tr2bl w:val="nil"/>
                  </w:tcBorders>
                  <w:shd w:val="clear" w:color="auto" w:fill="auto"/>
                  <w:vAlign w:val="center"/>
                </w:tcPr>
                <w:p w14:paraId="2E321058">
                  <w:pPr>
                    <w:keepNext w:val="0"/>
                    <w:keepLines w:val="0"/>
                    <w:pageBreakBefore w:val="0"/>
                    <w:widowControl w:val="0"/>
                    <w:kinsoku/>
                    <w:wordWrap/>
                    <w:overflowPunct/>
                    <w:topLinePunct/>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已为受检者配备铅围裙或方巾1件（0.5 mmPb）、铅围脖1个（0.5 mmPb）、铅帽1个（0.5 mmPb）。</w:t>
                  </w:r>
                </w:p>
              </w:tc>
            </w:tr>
            <w:tr w14:paraId="240EF247">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907" w:type="dxa"/>
                  <w:vMerge w:val="continue"/>
                  <w:tcBorders>
                    <w:tl2br w:val="nil"/>
                    <w:tr2bl w:val="nil"/>
                  </w:tcBorders>
                  <w:shd w:val="clear" w:color="auto" w:fill="auto"/>
                  <w:vAlign w:val="center"/>
                </w:tcPr>
                <w:p w14:paraId="72E150A8">
                  <w:pPr>
                    <w:keepNext w:val="0"/>
                    <w:keepLines w:val="0"/>
                    <w:pageBreakBefore w:val="0"/>
                    <w:widowControl w:val="0"/>
                    <w:kinsoku/>
                    <w:wordWrap/>
                    <w:overflowPunct/>
                    <w:topLinePunct w:val="0"/>
                    <w:autoSpaceDE/>
                    <w:autoSpaceDN/>
                    <w:bidi w:val="0"/>
                    <w:spacing w:line="240" w:lineRule="auto"/>
                    <w:ind w:left="0" w:right="0" w:rightChars="0" w:firstLine="0"/>
                    <w:jc w:val="center"/>
                    <w:textAlignment w:val="auto"/>
                    <w:rPr>
                      <w:rFonts w:hint="eastAsia" w:ascii="Times New Roman" w:hAnsi="Times New Roman" w:eastAsia="宋体" w:cs="Times New Roman"/>
                      <w:color w:val="auto"/>
                      <w:kern w:val="2"/>
                      <w:sz w:val="21"/>
                      <w:szCs w:val="21"/>
                      <w:lang w:val="en-US" w:eastAsia="zh-CN" w:bidi="ar-SA"/>
                    </w:rPr>
                  </w:pPr>
                </w:p>
              </w:tc>
              <w:tc>
                <w:tcPr>
                  <w:tcW w:w="3735" w:type="dxa"/>
                  <w:tcBorders>
                    <w:top w:val="single" w:color="auto" w:sz="4" w:space="0"/>
                    <w:tl2br w:val="nil"/>
                    <w:tr2bl w:val="nil"/>
                  </w:tcBorders>
                  <w:shd w:val="clear" w:color="auto" w:fill="auto"/>
                  <w:vAlign w:val="center"/>
                </w:tcPr>
                <w:p w14:paraId="34E70E9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10"/>
                      <w:sz w:val="21"/>
                      <w:szCs w:val="21"/>
                    </w:rPr>
                  </w:pPr>
                  <w:r>
                    <w:rPr>
                      <w:rFonts w:hint="default" w:ascii="Times New Roman" w:hAnsi="Times New Roman" w:eastAsia="宋体" w:cs="Times New Roman"/>
                      <w:spacing w:val="10"/>
                      <w:sz w:val="21"/>
                      <w:szCs w:val="21"/>
                      <w:lang w:val="en-US" w:eastAsia="zh-CN"/>
                    </w:rPr>
                    <w:t>医院拟配备个人剂量计，委托检测后由检测单位配发；一支佩戴在胸前、铅围裙内侧；另一支佩戴在铅围裙外锁骨对应的领口位置）和1台</w:t>
                  </w:r>
                  <w:r>
                    <w:rPr>
                      <w:rFonts w:hint="eastAsia" w:ascii="Times New Roman" w:hAnsi="Times New Roman" w:eastAsia="宋体" w:cs="Times New Roman"/>
                      <w:spacing w:val="10"/>
                      <w:sz w:val="21"/>
                      <w:szCs w:val="21"/>
                      <w:lang w:val="en-US" w:eastAsia="zh-CN"/>
                    </w:rPr>
                    <w:t>R-EGD便携式</w:t>
                  </w:r>
                  <w:r>
                    <w:rPr>
                      <w:rFonts w:hint="default" w:ascii="Times New Roman" w:hAnsi="Times New Roman" w:eastAsia="宋体" w:cs="Times New Roman"/>
                      <w:spacing w:val="10"/>
                      <w:sz w:val="21"/>
                      <w:szCs w:val="21"/>
                      <w:lang w:val="en-US" w:eastAsia="zh-CN"/>
                    </w:rPr>
                    <w:t>辐射巡检仪</w:t>
                  </w:r>
                  <w:r>
                    <w:rPr>
                      <w:rFonts w:hint="eastAsia" w:ascii="Times New Roman" w:hAnsi="Times New Roman" w:eastAsia="宋体" w:cs="Times New Roman"/>
                      <w:spacing w:val="10"/>
                      <w:sz w:val="21"/>
                      <w:szCs w:val="21"/>
                      <w:lang w:val="en-US" w:eastAsia="zh-CN"/>
                    </w:rPr>
                    <w:t>。</w:t>
                  </w:r>
                </w:p>
              </w:tc>
              <w:tc>
                <w:tcPr>
                  <w:tcW w:w="4145" w:type="dxa"/>
                  <w:tcBorders>
                    <w:top w:val="single" w:color="auto" w:sz="4" w:space="0"/>
                    <w:tl2br w:val="nil"/>
                    <w:tr2bl w:val="nil"/>
                  </w:tcBorders>
                  <w:shd w:val="clear" w:color="auto" w:fill="auto"/>
                  <w:vAlign w:val="center"/>
                </w:tcPr>
                <w:p w14:paraId="7E5AB9A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pacing w:val="10"/>
                      <w:sz w:val="21"/>
                      <w:szCs w:val="21"/>
                    </w:rPr>
                  </w:pPr>
                  <w:r>
                    <w:rPr>
                      <w:rFonts w:hint="default" w:ascii="Times New Roman" w:hAnsi="Times New Roman" w:eastAsia="宋体" w:cs="Times New Roman"/>
                      <w:spacing w:val="10"/>
                      <w:sz w:val="21"/>
                      <w:szCs w:val="21"/>
                    </w:rPr>
                    <w:t>医院</w:t>
                  </w:r>
                  <w:r>
                    <w:rPr>
                      <w:rFonts w:hint="eastAsia" w:ascii="Times New Roman" w:hAnsi="Times New Roman" w:eastAsia="宋体" w:cs="Times New Roman"/>
                      <w:spacing w:val="10"/>
                      <w:sz w:val="21"/>
                      <w:szCs w:val="21"/>
                      <w:lang w:eastAsia="zh-CN"/>
                    </w:rPr>
                    <w:t>已</w:t>
                  </w:r>
                  <w:r>
                    <w:rPr>
                      <w:rFonts w:hint="default" w:ascii="Times New Roman" w:hAnsi="Times New Roman" w:eastAsia="宋体" w:cs="Times New Roman"/>
                      <w:spacing w:val="10"/>
                      <w:sz w:val="21"/>
                      <w:szCs w:val="21"/>
                    </w:rPr>
                    <w:t>每位DSA工作人员配备有个人剂量计（</w:t>
                  </w:r>
                  <w:r>
                    <w:rPr>
                      <w:rFonts w:hint="default" w:ascii="Times New Roman" w:hAnsi="Times New Roman" w:eastAsia="宋体" w:cs="Times New Roman"/>
                      <w:spacing w:val="10"/>
                      <w:sz w:val="21"/>
                      <w:szCs w:val="21"/>
                      <w:lang w:eastAsia="zh-CN"/>
                    </w:rPr>
                    <w:t>介入手术辐射工作人员</w:t>
                  </w:r>
                  <w:r>
                    <w:rPr>
                      <w:rFonts w:hint="default" w:ascii="Times New Roman" w:hAnsi="Times New Roman" w:eastAsia="宋体" w:cs="Times New Roman"/>
                      <w:spacing w:val="10"/>
                      <w:sz w:val="21"/>
                      <w:szCs w:val="21"/>
                    </w:rPr>
                    <w:t>每人2支，分别佩戴于铅衣外锁骨对应的领口位置和铅衣内躯干上），配备有</w:t>
                  </w:r>
                  <w:r>
                    <w:rPr>
                      <w:rFonts w:hint="default" w:ascii="Times New Roman" w:hAnsi="Times New Roman" w:eastAsia="宋体" w:cs="Times New Roman"/>
                      <w:spacing w:val="10"/>
                      <w:sz w:val="21"/>
                      <w:szCs w:val="21"/>
                      <w:lang w:val="en-US" w:eastAsia="zh-CN"/>
                    </w:rPr>
                    <w:t>1台</w:t>
                  </w:r>
                  <w:r>
                    <w:rPr>
                      <w:rFonts w:hint="eastAsia" w:ascii="Times New Roman" w:hAnsi="Times New Roman" w:eastAsia="宋体" w:cs="Times New Roman"/>
                      <w:spacing w:val="10"/>
                      <w:sz w:val="21"/>
                      <w:szCs w:val="21"/>
                      <w:lang w:val="en-US" w:eastAsia="zh-CN"/>
                    </w:rPr>
                    <w:t>R-EGD便携式</w:t>
                  </w:r>
                  <w:r>
                    <w:rPr>
                      <w:rFonts w:hint="default" w:ascii="Times New Roman" w:hAnsi="Times New Roman" w:eastAsia="宋体" w:cs="Times New Roman"/>
                      <w:spacing w:val="10"/>
                      <w:sz w:val="21"/>
                      <w:szCs w:val="21"/>
                      <w:lang w:val="en-US" w:eastAsia="zh-CN"/>
                    </w:rPr>
                    <w:t>辐射巡检仪</w:t>
                  </w:r>
                </w:p>
              </w:tc>
            </w:tr>
          </w:tbl>
          <w:p w14:paraId="366AEA68">
            <w:pPr>
              <w:pStyle w:val="17"/>
              <w:keepNext w:val="0"/>
              <w:keepLines w:val="0"/>
              <w:pageBreakBefore w:val="0"/>
              <w:widowControl w:val="0"/>
              <w:kinsoku/>
              <w:wordWrap/>
              <w:overflowPunct/>
              <w:topLinePunct w:val="0"/>
              <w:autoSpaceDE/>
              <w:autoSpaceDN/>
              <w:bidi w:val="0"/>
              <w:adjustRightInd/>
              <w:snapToGrid/>
              <w:spacing w:line="500" w:lineRule="exact"/>
              <w:ind w:left="0" w:leftChars="0" w:firstLine="480" w:firstLineChars="200"/>
              <w:textAlignment w:val="auto"/>
              <w:rPr>
                <w:rFonts w:hint="eastAsia"/>
                <w:sz w:val="24"/>
                <w:szCs w:val="24"/>
                <w:highlight w:val="none"/>
                <w:lang w:val="en-US" w:eastAsia="zh-CN"/>
              </w:rPr>
            </w:pPr>
            <w:r>
              <w:rPr>
                <w:rFonts w:hint="eastAsia" w:ascii="Times New Roman" w:hAnsi="Times New Roman"/>
                <w:sz w:val="24"/>
                <w:szCs w:val="24"/>
                <w:highlight w:val="none"/>
              </w:rPr>
              <w:t>DSA工作场所</w:t>
            </w:r>
            <w:r>
              <w:rPr>
                <w:rFonts w:ascii="Times New Roman" w:hAnsi="Times New Roman"/>
                <w:kern w:val="0"/>
                <w:szCs w:val="21"/>
              </w:rPr>
              <w:t>主要安全</w:t>
            </w:r>
            <w:r>
              <w:rPr>
                <w:rFonts w:hint="eastAsia" w:ascii="Times New Roman" w:hAnsi="Times New Roman"/>
                <w:kern w:val="0"/>
                <w:szCs w:val="21"/>
              </w:rPr>
              <w:t>设施</w:t>
            </w:r>
            <w:r>
              <w:rPr>
                <w:rFonts w:ascii="Times New Roman" w:hAnsi="Times New Roman"/>
                <w:kern w:val="0"/>
                <w:szCs w:val="21"/>
              </w:rPr>
              <w:t>和措施</w:t>
            </w:r>
            <w:r>
              <w:rPr>
                <w:rFonts w:hint="eastAsia" w:ascii="Times New Roman" w:hAnsi="Times New Roman"/>
                <w:sz w:val="24"/>
                <w:szCs w:val="24"/>
                <w:highlight w:val="none"/>
              </w:rPr>
              <w:t>照片</w:t>
            </w:r>
            <w:r>
              <w:rPr>
                <w:rFonts w:hint="eastAsia"/>
                <w:sz w:val="24"/>
                <w:szCs w:val="24"/>
                <w:highlight w:val="none"/>
                <w:lang w:eastAsia="zh-CN"/>
              </w:rPr>
              <w:t>详</w:t>
            </w:r>
            <w:r>
              <w:rPr>
                <w:rFonts w:hint="eastAsia" w:ascii="Times New Roman" w:hAnsi="Times New Roman"/>
                <w:sz w:val="24"/>
                <w:szCs w:val="24"/>
                <w:highlight w:val="none"/>
              </w:rPr>
              <w:t>见图3-</w:t>
            </w:r>
            <w:r>
              <w:rPr>
                <w:rFonts w:hint="eastAsia" w:ascii="Times New Roman" w:hAnsi="Times New Roman"/>
                <w:sz w:val="24"/>
                <w:szCs w:val="24"/>
                <w:highlight w:val="none"/>
                <w:lang w:val="en-US" w:eastAsia="zh-CN"/>
              </w:rPr>
              <w:t>2</w:t>
            </w:r>
            <w:r>
              <w:rPr>
                <w:rFonts w:hint="eastAsia"/>
                <w:sz w:val="24"/>
                <w:szCs w:val="24"/>
                <w:highlight w:val="none"/>
                <w:lang w:val="en-US" w:eastAsia="zh-CN"/>
              </w:rPr>
              <w:t>～</w:t>
            </w:r>
            <w:r>
              <w:rPr>
                <w:rFonts w:hint="eastAsia" w:ascii="Times New Roman" w:hAnsi="Times New Roman"/>
                <w:sz w:val="24"/>
                <w:szCs w:val="24"/>
                <w:highlight w:val="none"/>
              </w:rPr>
              <w:t>图3-</w:t>
            </w:r>
            <w:r>
              <w:rPr>
                <w:rFonts w:hint="eastAsia"/>
                <w:sz w:val="24"/>
                <w:szCs w:val="24"/>
                <w:highlight w:val="none"/>
                <w:lang w:val="en-US" w:eastAsia="zh-CN"/>
              </w:rPr>
              <w:t>25。</w:t>
            </w:r>
          </w:p>
          <w:tbl>
            <w:tblPr>
              <w:tblStyle w:val="18"/>
              <w:tblW w:w="8789" w:type="dxa"/>
              <w:jc w:val="center"/>
              <w:tblLayout w:type="fixed"/>
              <w:tblCellMar>
                <w:top w:w="0" w:type="dxa"/>
                <w:left w:w="108" w:type="dxa"/>
                <w:bottom w:w="0" w:type="dxa"/>
                <w:right w:w="108" w:type="dxa"/>
              </w:tblCellMar>
            </w:tblPr>
            <w:tblGrid>
              <w:gridCol w:w="4395"/>
              <w:gridCol w:w="4394"/>
            </w:tblGrid>
            <w:tr w14:paraId="7AD9E074">
              <w:tblPrEx>
                <w:tblCellMar>
                  <w:top w:w="0" w:type="dxa"/>
                  <w:left w:w="108" w:type="dxa"/>
                  <w:bottom w:w="0" w:type="dxa"/>
                  <w:right w:w="108" w:type="dxa"/>
                </w:tblCellMar>
              </w:tblPrEx>
              <w:trPr>
                <w:jc w:val="center"/>
              </w:trPr>
              <w:tc>
                <w:tcPr>
                  <w:tcW w:w="4395" w:type="dxa"/>
                  <w:shd w:val="clear" w:color="auto" w:fill="auto"/>
                  <w:vAlign w:val="center"/>
                </w:tcPr>
                <w:p w14:paraId="09340932">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kern w:val="2"/>
                      <w:sz w:val="21"/>
                      <w:szCs w:val="22"/>
                      <w:highlight w:val="none"/>
                      <w:lang w:val="en-US" w:eastAsia="zh-CN" w:bidi="ar-SA"/>
                    </w:rPr>
                  </w:pPr>
                  <w:r>
                    <w:rPr>
                      <w:rFonts w:hint="eastAsia" w:ascii="Times New Roman" w:hAnsi="Times New Roman" w:cs="Times New Roman" w:eastAsiaTheme="minorEastAsia"/>
                      <w:kern w:val="2"/>
                      <w:sz w:val="21"/>
                      <w:szCs w:val="22"/>
                      <w:highlight w:val="none"/>
                      <w:lang w:val="en-US" w:eastAsia="zh-CN" w:bidi="ar-SA"/>
                    </w:rPr>
                    <w:drawing>
                      <wp:inline distT="0" distB="0" distL="114300" distR="114300">
                        <wp:extent cx="2633345" cy="1974850"/>
                        <wp:effectExtent l="0" t="0" r="14605" b="6350"/>
                        <wp:docPr id="18" name="图片 18" descr="c1706cea-38ef-4873-b5d8-26d9566eb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1706cea-38ef-4873-b5d8-26d9566eb219"/>
                                <pic:cNvPicPr>
                                  <a:picLocks noChangeAspect="1"/>
                                </pic:cNvPicPr>
                              </pic:nvPicPr>
                              <pic:blipFill>
                                <a:blip r:embed="rId30"/>
                                <a:stretch>
                                  <a:fillRect/>
                                </a:stretch>
                              </pic:blipFill>
                              <pic:spPr>
                                <a:xfrm>
                                  <a:off x="0" y="0"/>
                                  <a:ext cx="2633345" cy="1974850"/>
                                </a:xfrm>
                                <a:prstGeom prst="rect">
                                  <a:avLst/>
                                </a:prstGeom>
                              </pic:spPr>
                            </pic:pic>
                          </a:graphicData>
                        </a:graphic>
                      </wp:inline>
                    </w:drawing>
                  </w:r>
                </w:p>
              </w:tc>
              <w:tc>
                <w:tcPr>
                  <w:tcW w:w="4394" w:type="dxa"/>
                  <w:shd w:val="clear" w:color="auto" w:fill="auto"/>
                  <w:vAlign w:val="center"/>
                </w:tcPr>
                <w:p w14:paraId="3CDD01C4">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eastAsiaTheme="minorEastAsia"/>
                      <w:kern w:val="2"/>
                      <w:sz w:val="21"/>
                      <w:szCs w:val="22"/>
                      <w:highlight w:val="none"/>
                      <w:lang w:val="en-US" w:eastAsia="zh-CN" w:bidi="ar-SA"/>
                    </w:rPr>
                  </w:pPr>
                  <w:r>
                    <w:rPr>
                      <w:rFonts w:hint="eastAsia" w:ascii="Times New Roman" w:hAnsi="Times New Roman" w:cs="Times New Roman" w:eastAsiaTheme="minorEastAsia"/>
                      <w:kern w:val="2"/>
                      <w:sz w:val="21"/>
                      <w:szCs w:val="22"/>
                      <w:highlight w:val="none"/>
                      <w:lang w:val="en-US" w:eastAsia="zh-CN" w:bidi="ar-SA"/>
                    </w:rPr>
                    <w:drawing>
                      <wp:inline distT="0" distB="0" distL="114300" distR="114300">
                        <wp:extent cx="2633345" cy="1974850"/>
                        <wp:effectExtent l="0" t="0" r="14605" b="6350"/>
                        <wp:docPr id="22" name="图片 22" descr="73679637-b611-4e19-9645-89cf63dabf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73679637-b611-4e19-9645-89cf63dabf85"/>
                                <pic:cNvPicPr>
                                  <a:picLocks noChangeAspect="1"/>
                                </pic:cNvPicPr>
                              </pic:nvPicPr>
                              <pic:blipFill>
                                <a:blip r:embed="rId31"/>
                                <a:stretch>
                                  <a:fillRect/>
                                </a:stretch>
                              </pic:blipFill>
                              <pic:spPr>
                                <a:xfrm>
                                  <a:off x="0" y="0"/>
                                  <a:ext cx="2633345" cy="1974850"/>
                                </a:xfrm>
                                <a:prstGeom prst="rect">
                                  <a:avLst/>
                                </a:prstGeom>
                              </pic:spPr>
                            </pic:pic>
                          </a:graphicData>
                        </a:graphic>
                      </wp:inline>
                    </w:drawing>
                  </w:r>
                </w:p>
              </w:tc>
            </w:tr>
            <w:tr w14:paraId="1C485B8C">
              <w:tblPrEx>
                <w:tblCellMar>
                  <w:top w:w="0" w:type="dxa"/>
                  <w:left w:w="108" w:type="dxa"/>
                  <w:bottom w:w="0" w:type="dxa"/>
                  <w:right w:w="108" w:type="dxa"/>
                </w:tblCellMar>
              </w:tblPrEx>
              <w:trPr>
                <w:jc w:val="center"/>
              </w:trPr>
              <w:tc>
                <w:tcPr>
                  <w:tcW w:w="4395" w:type="dxa"/>
                  <w:shd w:val="clear" w:color="auto" w:fill="auto"/>
                  <w:vAlign w:val="center"/>
                </w:tcPr>
                <w:p w14:paraId="685ADCA8">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cstheme="minorBidi"/>
                      <w:bCs/>
                      <w:kern w:val="2"/>
                      <w:sz w:val="21"/>
                      <w:szCs w:val="21"/>
                      <w:highlight w:val="none"/>
                      <w:lang w:val="en-US" w:eastAsia="zh-CN" w:bidi="ar-SA"/>
                    </w:rPr>
                  </w:pPr>
                  <w:r>
                    <w:rPr>
                      <w:rFonts w:hint="default" w:ascii="Times New Roman" w:hAnsi="Times New Roman" w:cs="Times New Roman"/>
                      <w:highlight w:val="none"/>
                      <w:lang w:val="en-US" w:eastAsia="zh-CN"/>
                    </w:rPr>
                    <w:t>图</w:t>
                  </w:r>
                  <w:r>
                    <w:rPr>
                      <w:rFonts w:hint="eastAsia" w:ascii="Times New Roman" w:hAnsi="Times New Roman" w:cs="Times New Roman"/>
                      <w:highlight w:val="none"/>
                      <w:lang w:val="en-US" w:eastAsia="zh-CN"/>
                    </w:rPr>
                    <w:t>3-2  控制室观察窗</w:t>
                  </w:r>
                </w:p>
              </w:tc>
              <w:tc>
                <w:tcPr>
                  <w:tcW w:w="4394" w:type="dxa"/>
                  <w:shd w:val="clear" w:color="auto" w:fill="auto"/>
                  <w:vAlign w:val="center"/>
                </w:tcPr>
                <w:p w14:paraId="7E6180E1">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cstheme="minorBidi"/>
                      <w:bCs/>
                      <w:kern w:val="2"/>
                      <w:sz w:val="21"/>
                      <w:szCs w:val="21"/>
                      <w:highlight w:val="none"/>
                      <w:lang w:val="en-US" w:eastAsia="zh-CN" w:bidi="ar-SA"/>
                    </w:rPr>
                  </w:pPr>
                  <w:r>
                    <w:rPr>
                      <w:rFonts w:hint="eastAsia" w:ascii="Times New Roman" w:hAnsi="Times New Roman" w:cstheme="minorBidi"/>
                      <w:bCs/>
                      <w:kern w:val="2"/>
                      <w:sz w:val="21"/>
                      <w:szCs w:val="21"/>
                      <w:highlight w:val="none"/>
                      <w:lang w:val="en-US" w:eastAsia="zh-CN" w:bidi="ar-SA"/>
                    </w:rPr>
                    <w:t>表3-3  机房门外电离辐射警告标志、工作状态指示灯</w:t>
                  </w:r>
                </w:p>
              </w:tc>
            </w:tr>
            <w:tr w14:paraId="2A5FE887">
              <w:tblPrEx>
                <w:tblCellMar>
                  <w:top w:w="0" w:type="dxa"/>
                  <w:left w:w="108" w:type="dxa"/>
                  <w:bottom w:w="0" w:type="dxa"/>
                  <w:right w:w="108" w:type="dxa"/>
                </w:tblCellMar>
              </w:tblPrEx>
              <w:trPr>
                <w:jc w:val="center"/>
              </w:trPr>
              <w:tc>
                <w:tcPr>
                  <w:tcW w:w="4395" w:type="dxa"/>
                  <w:vAlign w:val="center"/>
                </w:tcPr>
                <w:p w14:paraId="5D64B817">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inline distT="0" distB="0" distL="114300" distR="114300">
                        <wp:extent cx="2633345" cy="1974850"/>
                        <wp:effectExtent l="0" t="0" r="14605" b="6350"/>
                        <wp:docPr id="24" name="图片 24" descr="dc9848d2-8c2d-4503-8e09-efd3789550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c9848d2-8c2d-4503-8e09-efd3789550c2"/>
                                <pic:cNvPicPr>
                                  <a:picLocks noChangeAspect="1"/>
                                </pic:cNvPicPr>
                              </pic:nvPicPr>
                              <pic:blipFill>
                                <a:blip r:embed="rId32"/>
                                <a:stretch>
                                  <a:fillRect/>
                                </a:stretch>
                              </pic:blipFill>
                              <pic:spPr>
                                <a:xfrm>
                                  <a:off x="0" y="0"/>
                                  <a:ext cx="2633345" cy="1974850"/>
                                </a:xfrm>
                                <a:prstGeom prst="rect">
                                  <a:avLst/>
                                </a:prstGeom>
                              </pic:spPr>
                            </pic:pic>
                          </a:graphicData>
                        </a:graphic>
                      </wp:inline>
                    </w:drawing>
                  </w:r>
                </w:p>
              </w:tc>
              <w:tc>
                <w:tcPr>
                  <w:tcW w:w="4394" w:type="dxa"/>
                  <w:vAlign w:val="center"/>
                </w:tcPr>
                <w:p w14:paraId="542E2DEA">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cstheme="minorBidi"/>
                      <w:bCs/>
                      <w:kern w:val="2"/>
                      <w:sz w:val="21"/>
                      <w:szCs w:val="21"/>
                      <w:highlight w:val="none"/>
                      <w:lang w:val="en-US" w:eastAsia="zh-CN" w:bidi="ar-SA"/>
                    </w:rPr>
                  </w:pPr>
                  <w:r>
                    <w:rPr>
                      <w:rFonts w:hint="default" w:ascii="Times New Roman" w:hAnsi="Times New Roman" w:eastAsiaTheme="minorEastAsia" w:cstheme="minorBidi"/>
                      <w:bCs/>
                      <w:kern w:val="2"/>
                      <w:sz w:val="21"/>
                      <w:szCs w:val="21"/>
                      <w:highlight w:val="none"/>
                      <w:lang w:val="en-US" w:eastAsia="zh-CN" w:bidi="ar-SA"/>
                    </w:rPr>
                    <w:drawing>
                      <wp:inline distT="0" distB="0" distL="114300" distR="114300">
                        <wp:extent cx="2633345" cy="1974850"/>
                        <wp:effectExtent l="0" t="0" r="14605" b="6350"/>
                        <wp:docPr id="20" name="图片 20" descr="557afb26-00f7-4c41-923e-ef250a5573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557afb26-00f7-4c41-923e-ef250a5573a4"/>
                                <pic:cNvPicPr>
                                  <a:picLocks noChangeAspect="1"/>
                                </pic:cNvPicPr>
                              </pic:nvPicPr>
                              <pic:blipFill>
                                <a:blip r:embed="rId33"/>
                                <a:stretch>
                                  <a:fillRect/>
                                </a:stretch>
                              </pic:blipFill>
                              <pic:spPr>
                                <a:xfrm>
                                  <a:off x="0" y="0"/>
                                  <a:ext cx="2633345" cy="1974850"/>
                                </a:xfrm>
                                <a:prstGeom prst="rect">
                                  <a:avLst/>
                                </a:prstGeom>
                              </pic:spPr>
                            </pic:pic>
                          </a:graphicData>
                        </a:graphic>
                      </wp:inline>
                    </w:drawing>
                  </w:r>
                </w:p>
              </w:tc>
            </w:tr>
            <w:tr w14:paraId="5C5D148D">
              <w:tblPrEx>
                <w:tblCellMar>
                  <w:top w:w="0" w:type="dxa"/>
                  <w:left w:w="108" w:type="dxa"/>
                  <w:bottom w:w="0" w:type="dxa"/>
                  <w:right w:w="108" w:type="dxa"/>
                </w:tblCellMar>
              </w:tblPrEx>
              <w:trPr>
                <w:jc w:val="center"/>
              </w:trPr>
              <w:tc>
                <w:tcPr>
                  <w:tcW w:w="4395" w:type="dxa"/>
                  <w:vAlign w:val="center"/>
                </w:tcPr>
                <w:p w14:paraId="030ACF08">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图3-</w:t>
                  </w:r>
                  <w:r>
                    <w:rPr>
                      <w:rFonts w:hint="eastAsia" w:ascii="Times New Roman" w:hAnsi="Times New Roman" w:cs="Times New Roman"/>
                      <w:highlight w:val="none"/>
                      <w:lang w:val="en-US" w:eastAsia="zh-CN"/>
                    </w:rPr>
                    <w:t>4  进风口</w:t>
                  </w:r>
                </w:p>
              </w:tc>
              <w:tc>
                <w:tcPr>
                  <w:tcW w:w="4394" w:type="dxa"/>
                  <w:vAlign w:val="center"/>
                </w:tcPr>
                <w:p w14:paraId="632187CA">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cstheme="minorBidi"/>
                      <w:bCs/>
                      <w:kern w:val="2"/>
                      <w:sz w:val="21"/>
                      <w:szCs w:val="21"/>
                      <w:highlight w:val="none"/>
                      <w:lang w:val="en-US" w:eastAsia="zh-CN" w:bidi="ar-SA"/>
                    </w:rPr>
                  </w:pPr>
                  <w:r>
                    <w:rPr>
                      <w:rFonts w:hint="default" w:ascii="Times New Roman" w:hAnsi="Times New Roman" w:cs="Times New Roman"/>
                      <w:highlight w:val="none"/>
                      <w:lang w:val="en-US" w:eastAsia="zh-CN"/>
                    </w:rPr>
                    <w:t>图3-</w:t>
                  </w:r>
                  <w:r>
                    <w:rPr>
                      <w:rFonts w:hint="eastAsia" w:ascii="Times New Roman" w:hAnsi="Times New Roman" w:cs="Times New Roman"/>
                      <w:highlight w:val="none"/>
                      <w:lang w:val="en-US" w:eastAsia="zh-CN"/>
                    </w:rPr>
                    <w:t>5  铅防护帘、铅防护屏</w:t>
                  </w:r>
                </w:p>
              </w:tc>
            </w:tr>
            <w:tr w14:paraId="1045475E">
              <w:tblPrEx>
                <w:tblCellMar>
                  <w:top w:w="0" w:type="dxa"/>
                  <w:left w:w="108" w:type="dxa"/>
                  <w:bottom w:w="0" w:type="dxa"/>
                  <w:right w:w="108" w:type="dxa"/>
                </w:tblCellMar>
              </w:tblPrEx>
              <w:trPr>
                <w:trHeight w:val="90" w:hRule="atLeast"/>
                <w:jc w:val="center"/>
              </w:trPr>
              <w:tc>
                <w:tcPr>
                  <w:tcW w:w="4395" w:type="dxa"/>
                  <w:vAlign w:val="center"/>
                </w:tcPr>
                <w:p w14:paraId="1949DD93">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1942465" cy="2589530"/>
                        <wp:effectExtent l="0" t="0" r="1270" b="635"/>
                        <wp:docPr id="25" name="图片 25" descr="a708e5bd-9800-45a6-a8f4-b1a7bfdc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a708e5bd-9800-45a6-a8f4-b1a7bfdce003"/>
                                <pic:cNvPicPr>
                                  <a:picLocks noChangeAspect="1"/>
                                </pic:cNvPicPr>
                              </pic:nvPicPr>
                              <pic:blipFill>
                                <a:blip r:embed="rId34"/>
                                <a:stretch>
                                  <a:fillRect/>
                                </a:stretch>
                              </pic:blipFill>
                              <pic:spPr>
                                <a:xfrm rot="16200000">
                                  <a:off x="0" y="0"/>
                                  <a:ext cx="1942465" cy="2589530"/>
                                </a:xfrm>
                                <a:prstGeom prst="rect">
                                  <a:avLst/>
                                </a:prstGeom>
                              </pic:spPr>
                            </pic:pic>
                          </a:graphicData>
                        </a:graphic>
                      </wp:inline>
                    </w:drawing>
                  </w:r>
                </w:p>
              </w:tc>
              <w:tc>
                <w:tcPr>
                  <w:tcW w:w="4394" w:type="dxa"/>
                  <w:vAlign w:val="center"/>
                </w:tcPr>
                <w:p w14:paraId="79621B1D">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648585" cy="1985645"/>
                        <wp:effectExtent l="0" t="0" r="18415" b="14605"/>
                        <wp:docPr id="26" name="图片 26" descr="5f2409c31dcca2f1edf268bec9b4c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5f2409c31dcca2f1edf268bec9b4c6a"/>
                                <pic:cNvPicPr>
                                  <a:picLocks noChangeAspect="1"/>
                                </pic:cNvPicPr>
                              </pic:nvPicPr>
                              <pic:blipFill>
                                <a:blip r:embed="rId35"/>
                                <a:stretch>
                                  <a:fillRect/>
                                </a:stretch>
                              </pic:blipFill>
                              <pic:spPr>
                                <a:xfrm>
                                  <a:off x="0" y="0"/>
                                  <a:ext cx="2648585" cy="1985645"/>
                                </a:xfrm>
                                <a:prstGeom prst="rect">
                                  <a:avLst/>
                                </a:prstGeom>
                              </pic:spPr>
                            </pic:pic>
                          </a:graphicData>
                        </a:graphic>
                      </wp:inline>
                    </w:drawing>
                  </w:r>
                </w:p>
              </w:tc>
            </w:tr>
            <w:tr w14:paraId="0D3033B2">
              <w:tblPrEx>
                <w:tblCellMar>
                  <w:top w:w="0" w:type="dxa"/>
                  <w:left w:w="108" w:type="dxa"/>
                  <w:bottom w:w="0" w:type="dxa"/>
                  <w:right w:w="108" w:type="dxa"/>
                </w:tblCellMar>
              </w:tblPrEx>
              <w:trPr>
                <w:jc w:val="center"/>
              </w:trPr>
              <w:tc>
                <w:tcPr>
                  <w:tcW w:w="4395" w:type="dxa"/>
                  <w:vAlign w:val="center"/>
                </w:tcPr>
                <w:p w14:paraId="126EBC37">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cstheme="minorBidi"/>
                      <w:bCs/>
                      <w:kern w:val="2"/>
                      <w:sz w:val="21"/>
                      <w:szCs w:val="21"/>
                      <w:highlight w:val="none"/>
                      <w:lang w:val="en-US" w:eastAsia="zh-CN" w:bidi="ar-SA"/>
                    </w:rPr>
                  </w:pPr>
                  <w:r>
                    <w:rPr>
                      <w:rFonts w:hint="default" w:ascii="Times New Roman" w:hAnsi="Times New Roman" w:cs="Times New Roman"/>
                      <w:highlight w:val="none"/>
                      <w:lang w:val="en-US" w:eastAsia="zh-CN"/>
                    </w:rPr>
                    <w:t>图3-</w:t>
                  </w:r>
                  <w:r>
                    <w:rPr>
                      <w:rFonts w:hint="eastAsia" w:ascii="Times New Roman" w:hAnsi="Times New Roman" w:cs="Times New Roman"/>
                      <w:highlight w:val="none"/>
                      <w:lang w:val="en-US" w:eastAsia="zh-CN"/>
                    </w:rPr>
                    <w:t>6  对讲装置、紧急停机按钮</w:t>
                  </w:r>
                </w:p>
              </w:tc>
              <w:tc>
                <w:tcPr>
                  <w:tcW w:w="4394" w:type="dxa"/>
                  <w:vAlign w:val="center"/>
                </w:tcPr>
                <w:p w14:paraId="2CCE436A">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cstheme="minorBidi"/>
                      <w:bCs/>
                      <w:kern w:val="2"/>
                      <w:sz w:val="21"/>
                      <w:szCs w:val="21"/>
                      <w:highlight w:val="none"/>
                      <w:lang w:val="en-US" w:eastAsia="zh-CN" w:bidi="ar-SA"/>
                    </w:rPr>
                  </w:pPr>
                  <w:r>
                    <w:rPr>
                      <w:rFonts w:hint="default" w:ascii="Times New Roman" w:hAnsi="Times New Roman" w:cs="Times New Roman"/>
                      <w:highlight w:val="none"/>
                      <w:lang w:val="en-US" w:eastAsia="zh-CN"/>
                    </w:rPr>
                    <w:t>图3-</w:t>
                  </w:r>
                  <w:r>
                    <w:rPr>
                      <w:rFonts w:hint="eastAsia" w:ascii="Times New Roman" w:hAnsi="Times New Roman" w:cs="Times New Roman"/>
                      <w:highlight w:val="none"/>
                      <w:lang w:val="en-US" w:eastAsia="zh-CN"/>
                    </w:rPr>
                    <w:t>7  个人防护用品</w:t>
                  </w:r>
                </w:p>
              </w:tc>
            </w:tr>
            <w:tr w14:paraId="5240E743">
              <w:tblPrEx>
                <w:tblCellMar>
                  <w:top w:w="0" w:type="dxa"/>
                  <w:left w:w="108" w:type="dxa"/>
                  <w:bottom w:w="0" w:type="dxa"/>
                  <w:right w:w="108" w:type="dxa"/>
                </w:tblCellMar>
              </w:tblPrEx>
              <w:trPr>
                <w:jc w:val="center"/>
              </w:trPr>
              <w:tc>
                <w:tcPr>
                  <w:tcW w:w="4395" w:type="dxa"/>
                  <w:vAlign w:val="center"/>
                </w:tcPr>
                <w:p w14:paraId="0718AA40">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1694815" cy="2636520"/>
                        <wp:effectExtent l="0" t="0" r="11430" b="635"/>
                        <wp:docPr id="16" name="图片 16" descr="微信图片_2023050512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230505123037"/>
                                <pic:cNvPicPr>
                                  <a:picLocks noChangeAspect="1"/>
                                </pic:cNvPicPr>
                              </pic:nvPicPr>
                              <pic:blipFill>
                                <a:blip r:embed="rId36"/>
                                <a:srcRect t="11978"/>
                                <a:stretch>
                                  <a:fillRect/>
                                </a:stretch>
                              </pic:blipFill>
                              <pic:spPr>
                                <a:xfrm rot="5400000">
                                  <a:off x="0" y="0"/>
                                  <a:ext cx="1694815" cy="2636520"/>
                                </a:xfrm>
                                <a:prstGeom prst="rect">
                                  <a:avLst/>
                                </a:prstGeom>
                              </pic:spPr>
                            </pic:pic>
                          </a:graphicData>
                        </a:graphic>
                      </wp:inline>
                    </w:drawing>
                  </w:r>
                </w:p>
              </w:tc>
              <w:tc>
                <w:tcPr>
                  <w:tcW w:w="4394" w:type="dxa"/>
                  <w:vAlign w:val="center"/>
                </w:tcPr>
                <w:p w14:paraId="695EC0D5">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Theme="minorEastAsia"/>
                      <w:bCs/>
                      <w:szCs w:val="21"/>
                      <w:highlight w:val="none"/>
                      <w:lang w:eastAsia="zh-CN"/>
                    </w:rPr>
                  </w:pPr>
                  <w:r>
                    <w:rPr>
                      <w:rFonts w:hint="eastAsia" w:ascii="Times New Roman" w:hAnsi="Times New Roman" w:eastAsiaTheme="minorEastAsia"/>
                      <w:bCs/>
                      <w:szCs w:val="21"/>
                      <w:highlight w:val="none"/>
                      <w:lang w:eastAsia="zh-CN"/>
                    </w:rPr>
                    <w:drawing>
                      <wp:inline distT="0" distB="0" distL="114300" distR="114300">
                        <wp:extent cx="2235835" cy="1678305"/>
                        <wp:effectExtent l="0" t="0" r="12065" b="17145"/>
                        <wp:docPr id="17" name="图片 17" descr="微信图片_2023050512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微信图片_20230505124708"/>
                                <pic:cNvPicPr>
                                  <a:picLocks noChangeAspect="1"/>
                                </pic:cNvPicPr>
                              </pic:nvPicPr>
                              <pic:blipFill>
                                <a:blip r:embed="rId37"/>
                                <a:stretch>
                                  <a:fillRect/>
                                </a:stretch>
                              </pic:blipFill>
                              <pic:spPr>
                                <a:xfrm>
                                  <a:off x="0" y="0"/>
                                  <a:ext cx="2235835" cy="1678305"/>
                                </a:xfrm>
                                <a:prstGeom prst="rect">
                                  <a:avLst/>
                                </a:prstGeom>
                              </pic:spPr>
                            </pic:pic>
                          </a:graphicData>
                        </a:graphic>
                      </wp:inline>
                    </w:drawing>
                  </w:r>
                </w:p>
              </w:tc>
            </w:tr>
            <w:tr w14:paraId="44193228">
              <w:tblPrEx>
                <w:tblCellMar>
                  <w:top w:w="0" w:type="dxa"/>
                  <w:left w:w="108" w:type="dxa"/>
                  <w:bottom w:w="0" w:type="dxa"/>
                  <w:right w:w="108" w:type="dxa"/>
                </w:tblCellMar>
              </w:tblPrEx>
              <w:trPr>
                <w:jc w:val="center"/>
              </w:trPr>
              <w:tc>
                <w:tcPr>
                  <w:tcW w:w="4395" w:type="dxa"/>
                  <w:vAlign w:val="center"/>
                </w:tcPr>
                <w:p w14:paraId="79B90A7F">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cstheme="minorBidi"/>
                      <w:bCs/>
                      <w:kern w:val="2"/>
                      <w:sz w:val="21"/>
                      <w:szCs w:val="21"/>
                      <w:highlight w:val="none"/>
                      <w:lang w:val="en-US" w:eastAsia="zh-CN" w:bidi="ar-SA"/>
                    </w:rPr>
                  </w:pPr>
                  <w:r>
                    <w:rPr>
                      <w:rFonts w:hint="eastAsia" w:ascii="Times New Roman" w:hAnsi="Times New Roman" w:cstheme="minorBidi"/>
                      <w:bCs/>
                      <w:kern w:val="2"/>
                      <w:sz w:val="21"/>
                      <w:szCs w:val="21"/>
                      <w:highlight w:val="none"/>
                      <w:lang w:val="en-US" w:eastAsia="zh-CN" w:bidi="ar-SA"/>
                    </w:rPr>
                    <w:t>表3-8  R-EGD便携式辐射巡检仪</w:t>
                  </w:r>
                </w:p>
              </w:tc>
              <w:tc>
                <w:tcPr>
                  <w:tcW w:w="4394" w:type="dxa"/>
                  <w:vAlign w:val="center"/>
                </w:tcPr>
                <w:p w14:paraId="79D86EF5">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heme="minorEastAsia" w:cstheme="minorBidi"/>
                      <w:bCs/>
                      <w:kern w:val="2"/>
                      <w:sz w:val="21"/>
                      <w:szCs w:val="21"/>
                      <w:highlight w:val="none"/>
                      <w:lang w:val="en-US" w:eastAsia="zh-CN" w:bidi="ar-SA"/>
                    </w:rPr>
                  </w:pPr>
                  <w:r>
                    <w:rPr>
                      <w:rFonts w:hint="eastAsia" w:ascii="Times New Roman" w:hAnsi="Times New Roman" w:cstheme="minorBidi"/>
                      <w:bCs/>
                      <w:kern w:val="2"/>
                      <w:sz w:val="21"/>
                      <w:szCs w:val="21"/>
                      <w:highlight w:val="none"/>
                      <w:lang w:val="en-US" w:eastAsia="zh-CN" w:bidi="ar-SA"/>
                    </w:rPr>
                    <w:t>表3-9  个人剂量报警仪</w:t>
                  </w:r>
                </w:p>
              </w:tc>
            </w:tr>
            <w:tr w14:paraId="707B5C03">
              <w:tblPrEx>
                <w:tblCellMar>
                  <w:top w:w="0" w:type="dxa"/>
                  <w:left w:w="108" w:type="dxa"/>
                  <w:bottom w:w="0" w:type="dxa"/>
                  <w:right w:w="108" w:type="dxa"/>
                </w:tblCellMar>
              </w:tblPrEx>
              <w:trPr>
                <w:jc w:val="center"/>
              </w:trPr>
              <w:tc>
                <w:tcPr>
                  <w:tcW w:w="4395" w:type="dxa"/>
                  <w:vAlign w:val="center"/>
                </w:tcPr>
                <w:p w14:paraId="42718BD5">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heme="minorBidi"/>
                      <w:bCs/>
                      <w:kern w:val="2"/>
                      <w:sz w:val="21"/>
                      <w:szCs w:val="21"/>
                      <w:highlight w:val="none"/>
                      <w:lang w:val="en-US" w:eastAsia="zh-CN" w:bidi="ar-SA"/>
                    </w:rPr>
                  </w:pPr>
                  <w:r>
                    <w:rPr>
                      <w:rFonts w:hint="eastAsia" w:ascii="Times New Roman" w:hAnsi="Times New Roman" w:cstheme="minorBidi"/>
                      <w:bCs/>
                      <w:kern w:val="2"/>
                      <w:sz w:val="21"/>
                      <w:szCs w:val="21"/>
                      <w:highlight w:val="none"/>
                      <w:lang w:val="en-US" w:eastAsia="zh-CN" w:bidi="ar-SA"/>
                    </w:rPr>
                    <w:drawing>
                      <wp:inline distT="0" distB="0" distL="114300" distR="114300">
                        <wp:extent cx="2633345" cy="1974850"/>
                        <wp:effectExtent l="0" t="0" r="14605" b="6350"/>
                        <wp:docPr id="23" name="图片 23" descr="e4e7a9d6-efef-45d3-972e-4b916d2343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e4e7a9d6-efef-45d3-972e-4b916d2343c4"/>
                                <pic:cNvPicPr>
                                  <a:picLocks noChangeAspect="1"/>
                                </pic:cNvPicPr>
                              </pic:nvPicPr>
                              <pic:blipFill>
                                <a:blip r:embed="rId38"/>
                                <a:stretch>
                                  <a:fillRect/>
                                </a:stretch>
                              </pic:blipFill>
                              <pic:spPr>
                                <a:xfrm>
                                  <a:off x="0" y="0"/>
                                  <a:ext cx="2633345" cy="1974850"/>
                                </a:xfrm>
                                <a:prstGeom prst="rect">
                                  <a:avLst/>
                                </a:prstGeom>
                              </pic:spPr>
                            </pic:pic>
                          </a:graphicData>
                        </a:graphic>
                      </wp:inline>
                    </w:drawing>
                  </w:r>
                </w:p>
              </w:tc>
              <w:tc>
                <w:tcPr>
                  <w:tcW w:w="4394" w:type="dxa"/>
                  <w:vAlign w:val="center"/>
                </w:tcPr>
                <w:p w14:paraId="2AA033C0">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heme="minorBidi"/>
                      <w:bCs/>
                      <w:kern w:val="2"/>
                      <w:sz w:val="21"/>
                      <w:szCs w:val="21"/>
                      <w:highlight w:val="none"/>
                      <w:lang w:val="en-US" w:eastAsia="zh-CN" w:bidi="ar-SA"/>
                    </w:rPr>
                  </w:pPr>
                  <w:r>
                    <w:rPr>
                      <w:rFonts w:hint="default" w:ascii="Times New Roman" w:hAnsi="Times New Roman" w:cstheme="minorBidi"/>
                      <w:bCs/>
                      <w:kern w:val="2"/>
                      <w:sz w:val="21"/>
                      <w:szCs w:val="21"/>
                      <w:highlight w:val="none"/>
                      <w:lang w:val="en-US" w:eastAsia="zh-CN" w:bidi="ar-SA"/>
                    </w:rPr>
                    <w:drawing>
                      <wp:inline distT="0" distB="0" distL="114300" distR="114300">
                        <wp:extent cx="2633345" cy="1974850"/>
                        <wp:effectExtent l="0" t="0" r="14605" b="6350"/>
                        <wp:docPr id="21" name="图片 21" descr="73101beb-1cda-4c6b-a248-464de32f3d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73101beb-1cda-4c6b-a248-464de32f3d1f"/>
                                <pic:cNvPicPr>
                                  <a:picLocks noChangeAspect="1"/>
                                </pic:cNvPicPr>
                              </pic:nvPicPr>
                              <pic:blipFill>
                                <a:blip r:embed="rId39"/>
                                <a:stretch>
                                  <a:fillRect/>
                                </a:stretch>
                              </pic:blipFill>
                              <pic:spPr>
                                <a:xfrm>
                                  <a:off x="0" y="0"/>
                                  <a:ext cx="2633345" cy="1974850"/>
                                </a:xfrm>
                                <a:prstGeom prst="rect">
                                  <a:avLst/>
                                </a:prstGeom>
                              </pic:spPr>
                            </pic:pic>
                          </a:graphicData>
                        </a:graphic>
                      </wp:inline>
                    </w:drawing>
                  </w:r>
                </w:p>
              </w:tc>
            </w:tr>
            <w:tr w14:paraId="3163EB64">
              <w:tblPrEx>
                <w:tblCellMar>
                  <w:top w:w="0" w:type="dxa"/>
                  <w:left w:w="108" w:type="dxa"/>
                  <w:bottom w:w="0" w:type="dxa"/>
                  <w:right w:w="108" w:type="dxa"/>
                </w:tblCellMar>
              </w:tblPrEx>
              <w:trPr>
                <w:jc w:val="center"/>
              </w:trPr>
              <w:tc>
                <w:tcPr>
                  <w:tcW w:w="4395" w:type="dxa"/>
                  <w:vAlign w:val="center"/>
                </w:tcPr>
                <w:p w14:paraId="0B0F460C">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heme="minorBidi"/>
                      <w:bCs/>
                      <w:kern w:val="2"/>
                      <w:sz w:val="21"/>
                      <w:szCs w:val="21"/>
                      <w:highlight w:val="none"/>
                      <w:lang w:val="en-US" w:eastAsia="zh-CN" w:bidi="ar-SA"/>
                    </w:rPr>
                  </w:pPr>
                  <w:r>
                    <w:rPr>
                      <w:rFonts w:hint="eastAsia" w:ascii="Times New Roman" w:hAnsi="Times New Roman" w:cstheme="minorBidi"/>
                      <w:bCs/>
                      <w:kern w:val="2"/>
                      <w:sz w:val="21"/>
                      <w:szCs w:val="21"/>
                      <w:highlight w:val="none"/>
                      <w:lang w:val="en-US" w:eastAsia="zh-CN" w:bidi="ar-SA"/>
                    </w:rPr>
                    <w:t>表3-10  治疗床侧紧急停机按钮</w:t>
                  </w:r>
                </w:p>
              </w:tc>
              <w:tc>
                <w:tcPr>
                  <w:tcW w:w="4394" w:type="dxa"/>
                  <w:vAlign w:val="center"/>
                </w:tcPr>
                <w:p w14:paraId="2CAD1D71">
                  <w:pPr>
                    <w:keepNext w:val="0"/>
                    <w:keepLines w:val="0"/>
                    <w:pageBreakBefore w:val="0"/>
                    <w:widowControl/>
                    <w:numPr>
                      <w:ilvl w:val="-1"/>
                      <w:numId w:val="0"/>
                    </w:numPr>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heme="minorBidi"/>
                      <w:bCs/>
                      <w:kern w:val="2"/>
                      <w:sz w:val="21"/>
                      <w:szCs w:val="21"/>
                      <w:highlight w:val="none"/>
                      <w:lang w:val="en-US" w:eastAsia="zh-CN" w:bidi="ar-SA"/>
                    </w:rPr>
                  </w:pPr>
                  <w:r>
                    <w:rPr>
                      <w:rFonts w:hint="eastAsia" w:ascii="Times New Roman" w:hAnsi="Times New Roman" w:cstheme="minorBidi"/>
                      <w:bCs/>
                      <w:kern w:val="2"/>
                      <w:sz w:val="21"/>
                      <w:szCs w:val="21"/>
                      <w:highlight w:val="none"/>
                      <w:lang w:val="en-US" w:eastAsia="zh-CN" w:bidi="ar-SA"/>
                    </w:rPr>
                    <w:t>表3-11  回风口</w:t>
                  </w:r>
                </w:p>
              </w:tc>
            </w:tr>
          </w:tbl>
          <w:p w14:paraId="4371E1B6">
            <w:pPr>
              <w:tabs>
                <w:tab w:val="left" w:pos="5863"/>
              </w:tabs>
              <w:spacing w:line="500" w:lineRule="exact"/>
              <w:rPr>
                <w:rFonts w:ascii="Times New Roman" w:hAnsi="Times New Roman" w:cs="Times New Roman"/>
                <w:b/>
                <w:bCs/>
                <w:sz w:val="24"/>
                <w:szCs w:val="24"/>
              </w:rPr>
            </w:pPr>
            <w:r>
              <w:rPr>
                <w:rFonts w:hint="eastAsia" w:ascii="Times New Roman" w:hAnsi="Times New Roman" w:cs="Times New Roman"/>
                <w:b/>
                <w:bCs/>
                <w:sz w:val="24"/>
                <w:szCs w:val="24"/>
              </w:rPr>
              <w:t>3.</w:t>
            </w:r>
            <w:r>
              <w:rPr>
                <w:rFonts w:ascii="Times New Roman" w:hAnsi="Times New Roman" w:cs="Times New Roman"/>
                <w:b/>
                <w:bCs/>
                <w:sz w:val="24"/>
                <w:szCs w:val="24"/>
              </w:rPr>
              <w:t>3</w:t>
            </w:r>
            <w:r>
              <w:rPr>
                <w:rFonts w:hint="eastAsia" w:ascii="Times New Roman" w:hAnsi="Times New Roman" w:cs="Times New Roman"/>
                <w:b/>
                <w:bCs/>
                <w:sz w:val="24"/>
                <w:szCs w:val="24"/>
              </w:rPr>
              <w:t xml:space="preserve"> 辐射安全管理</w:t>
            </w:r>
          </w:p>
          <w:p w14:paraId="4AB7C610">
            <w:pPr>
              <w:pStyle w:val="9"/>
              <w:spacing w:line="500" w:lineRule="exact"/>
              <w:ind w:firstLine="480" w:firstLineChars="200"/>
              <w:rPr>
                <w:rFonts w:ascii="Times New Roman" w:hAnsi="Times New Roman" w:cs="Times New Roman" w:eastAsiaTheme="minorEastAsia"/>
                <w:kern w:val="0"/>
                <w:sz w:val="24"/>
                <w:szCs w:val="24"/>
              </w:rPr>
            </w:pPr>
            <w:r>
              <w:rPr>
                <w:rFonts w:ascii="Times New Roman" w:hAnsi="Times New Roman" w:cs="Times New Roman" w:eastAsiaTheme="minorEastAsia"/>
                <w:kern w:val="0"/>
                <w:sz w:val="24"/>
                <w:szCs w:val="24"/>
              </w:rPr>
              <w:t>（1）组织机构</w:t>
            </w:r>
          </w:p>
          <w:p w14:paraId="7B2ABDBE">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cs="Times New Roman" w:eastAsiaTheme="minorEastAsia"/>
                <w:kern w:val="0"/>
                <w:sz w:val="24"/>
                <w:szCs w:val="24"/>
                <w:highlight w:val="none"/>
                <w:lang w:eastAsia="zh-CN"/>
              </w:rPr>
            </w:pPr>
            <w:r>
              <w:rPr>
                <w:rFonts w:hint="eastAsia" w:ascii="Times New Roman" w:hAnsi="Times New Roman" w:cs="Times New Roman" w:eastAsiaTheme="minorEastAsia"/>
                <w:kern w:val="0"/>
                <w:sz w:val="24"/>
                <w:szCs w:val="24"/>
                <w:highlight w:val="none"/>
                <w:lang w:eastAsia="zh-CN"/>
              </w:rPr>
              <w:t>该院已签订辐射安全工作责任书，法定代表人（</w:t>
            </w:r>
            <w:r>
              <w:rPr>
                <w:rFonts w:hint="eastAsia" w:ascii="Times New Roman" w:hAnsi="Times New Roman" w:cs="Times New Roman"/>
                <w:kern w:val="0"/>
                <w:sz w:val="24"/>
                <w:szCs w:val="24"/>
                <w:highlight w:val="none"/>
                <w:lang w:val="en-US" w:eastAsia="zh-CN"/>
              </w:rPr>
              <w:t>孙静</w:t>
            </w:r>
            <w:r>
              <w:rPr>
                <w:rFonts w:hint="eastAsia" w:ascii="Times New Roman" w:hAnsi="Times New Roman" w:cs="Times New Roman" w:eastAsiaTheme="minorEastAsia"/>
                <w:kern w:val="0"/>
                <w:sz w:val="24"/>
                <w:szCs w:val="24"/>
                <w:highlight w:val="none"/>
                <w:lang w:eastAsia="zh-CN"/>
              </w:rPr>
              <w:t>）为辐射工作安全第一责任人，指定专人孙献力负责放射性同位素与射线装置的安全和防护工作。</w:t>
            </w:r>
          </w:p>
          <w:p w14:paraId="39C02638">
            <w:pPr>
              <w:pStyle w:val="9"/>
              <w:spacing w:line="500" w:lineRule="exact"/>
              <w:ind w:firstLine="480" w:firstLineChars="200"/>
              <w:rPr>
                <w:rFonts w:hint="default" w:ascii="Times New Roman" w:hAnsi="Times New Roman" w:cs="Times New Roman" w:eastAsiaTheme="minorEastAsia"/>
                <w:kern w:val="0"/>
                <w:sz w:val="24"/>
                <w:szCs w:val="24"/>
                <w:highlight w:val="none"/>
              </w:rPr>
            </w:pPr>
            <w:r>
              <w:rPr>
                <w:rFonts w:ascii="Times New Roman" w:hAnsi="Times New Roman" w:cs="Times New Roman" w:eastAsiaTheme="minorEastAsia"/>
                <w:kern w:val="0"/>
                <w:sz w:val="24"/>
                <w:szCs w:val="24"/>
                <w:highlight w:val="none"/>
              </w:rPr>
              <w:t>（2）</w:t>
            </w:r>
            <w:r>
              <w:rPr>
                <w:rFonts w:hint="default" w:ascii="Times New Roman" w:hAnsi="Times New Roman" w:cs="Times New Roman" w:eastAsiaTheme="minorEastAsia"/>
                <w:kern w:val="0"/>
                <w:sz w:val="24"/>
                <w:szCs w:val="24"/>
                <w:highlight w:val="none"/>
              </w:rPr>
              <w:t>辐射安全管理制度</w:t>
            </w:r>
          </w:p>
          <w:p w14:paraId="7956009E">
            <w:pPr>
              <w:pStyle w:val="9"/>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eastAsiaTheme="minorEastAsia"/>
                <w:kern w:val="0"/>
                <w:sz w:val="24"/>
                <w:szCs w:val="24"/>
                <w:highlight w:val="none"/>
              </w:rPr>
            </w:pPr>
            <w:r>
              <w:rPr>
                <w:rFonts w:hint="default" w:ascii="Times New Roman" w:hAnsi="Times New Roman" w:cs="Times New Roman" w:eastAsiaTheme="minorEastAsia"/>
                <w:kern w:val="0"/>
                <w:sz w:val="24"/>
                <w:szCs w:val="24"/>
                <w:highlight w:val="none"/>
              </w:rPr>
              <w:t>1）规章制度：</w:t>
            </w:r>
            <w:r>
              <w:rPr>
                <w:rFonts w:hint="eastAsia" w:ascii="Times New Roman" w:hAnsi="Times New Roman" w:cs="Times New Roman" w:eastAsiaTheme="minorEastAsia"/>
                <w:kern w:val="0"/>
                <w:sz w:val="24"/>
                <w:szCs w:val="24"/>
                <w:highlight w:val="none"/>
                <w:lang w:eastAsia="zh-CN"/>
              </w:rPr>
              <w:t>编制了《</w:t>
            </w:r>
            <w:r>
              <w:rPr>
                <w:rFonts w:hint="eastAsia" w:ascii="Times New Roman" w:hAnsi="Times New Roman" w:cs="Times New Roman" w:eastAsiaTheme="minorEastAsia"/>
                <w:kern w:val="0"/>
                <w:sz w:val="24"/>
                <w:szCs w:val="24"/>
                <w:highlight w:val="none"/>
                <w:lang w:val="en-US" w:eastAsia="zh-CN"/>
              </w:rPr>
              <w:t>辐射</w:t>
            </w:r>
            <w:r>
              <w:rPr>
                <w:rFonts w:hint="eastAsia" w:ascii="Times New Roman" w:hAnsi="Times New Roman" w:cs="Times New Roman" w:eastAsiaTheme="minorEastAsia"/>
                <w:kern w:val="0"/>
                <w:sz w:val="24"/>
                <w:szCs w:val="24"/>
                <w:highlight w:val="none"/>
                <w:lang w:eastAsia="zh-CN"/>
              </w:rPr>
              <w:t>工作人员岗位职责》</w:t>
            </w:r>
            <w:r>
              <w:rPr>
                <w:rFonts w:hint="default" w:ascii="Times New Roman" w:hAnsi="Times New Roman" w:cs="Times New Roman" w:eastAsiaTheme="minorEastAsia"/>
                <w:kern w:val="0"/>
                <w:sz w:val="24"/>
                <w:szCs w:val="24"/>
                <w:highlight w:val="none"/>
                <w:lang w:val="en-US" w:eastAsia="zh-CN"/>
              </w:rPr>
              <w:t>《辐射防护与安全保卫制度》</w:t>
            </w:r>
            <w:r>
              <w:rPr>
                <w:rFonts w:hint="eastAsia" w:ascii="Times New Roman" w:hAnsi="Times New Roman" w:cs="Times New Roman" w:eastAsiaTheme="minorEastAsia"/>
                <w:kern w:val="0"/>
                <w:sz w:val="24"/>
                <w:szCs w:val="24"/>
                <w:highlight w:val="none"/>
                <w:lang w:val="en-US" w:eastAsia="zh-CN"/>
              </w:rPr>
              <w:t>《辐射监测方案》《射线装置检修维护制度》《射线装置台账使用登记制度》</w:t>
            </w:r>
            <w:r>
              <w:rPr>
                <w:rFonts w:hint="default" w:ascii="Times New Roman" w:hAnsi="Times New Roman" w:cs="Times New Roman" w:eastAsiaTheme="minorEastAsia"/>
                <w:kern w:val="0"/>
                <w:sz w:val="24"/>
                <w:szCs w:val="24"/>
                <w:highlight w:val="none"/>
                <w:lang w:val="en-US" w:eastAsia="zh-CN"/>
              </w:rPr>
              <w:t>《辐射工作人员培训计划》</w:t>
            </w:r>
            <w:r>
              <w:rPr>
                <w:rFonts w:hint="eastAsia" w:ascii="Times New Roman" w:hAnsi="Times New Roman" w:cs="Times New Roman" w:eastAsiaTheme="minorEastAsia"/>
                <w:kern w:val="0"/>
                <w:sz w:val="24"/>
                <w:szCs w:val="24"/>
                <w:highlight w:val="none"/>
                <w:lang w:val="en-US" w:eastAsia="zh-CN"/>
              </w:rPr>
              <w:t>《自行检查与年度评估制度》</w:t>
            </w:r>
            <w:r>
              <w:rPr>
                <w:rFonts w:hint="default" w:ascii="Times New Roman" w:hAnsi="Times New Roman" w:cs="Times New Roman" w:eastAsiaTheme="minorEastAsia"/>
                <w:kern w:val="0"/>
                <w:sz w:val="24"/>
                <w:szCs w:val="24"/>
                <w:highlight w:val="none"/>
              </w:rPr>
              <w:t>等</w:t>
            </w:r>
            <w:r>
              <w:rPr>
                <w:rFonts w:hint="eastAsia" w:ascii="Times New Roman" w:hAnsi="Times New Roman" w:cs="Times New Roman" w:eastAsiaTheme="minorEastAsia"/>
                <w:kern w:val="0"/>
                <w:sz w:val="24"/>
                <w:szCs w:val="24"/>
                <w:highlight w:val="none"/>
                <w:lang w:eastAsia="zh-CN"/>
              </w:rPr>
              <w:t>制度</w:t>
            </w:r>
            <w:r>
              <w:rPr>
                <w:rFonts w:hint="default" w:ascii="Times New Roman" w:hAnsi="Times New Roman" w:cs="Times New Roman" w:eastAsiaTheme="minorEastAsia"/>
                <w:kern w:val="0"/>
                <w:sz w:val="24"/>
                <w:szCs w:val="24"/>
                <w:highlight w:val="none"/>
              </w:rPr>
              <w:t>。</w:t>
            </w:r>
          </w:p>
          <w:p w14:paraId="33EB77EF">
            <w:pPr>
              <w:pStyle w:val="9"/>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eastAsiaTheme="minorEastAsia"/>
                <w:sz w:val="24"/>
                <w:szCs w:val="24"/>
                <w:highlight w:val="none"/>
                <w:lang w:eastAsia="zh-CN"/>
              </w:rPr>
            </w:pPr>
            <w:r>
              <w:rPr>
                <w:rFonts w:hint="default" w:ascii="Times New Roman" w:hAnsi="Times New Roman" w:cs="Times New Roman" w:eastAsiaTheme="minorEastAsia"/>
                <w:kern w:val="0"/>
                <w:sz w:val="24"/>
                <w:szCs w:val="24"/>
                <w:highlight w:val="none"/>
              </w:rPr>
              <w:t>2）操作规程：</w:t>
            </w:r>
            <w:r>
              <w:rPr>
                <w:rFonts w:hint="eastAsia" w:ascii="Times New Roman" w:hAnsi="Times New Roman" w:cs="Times New Roman" w:eastAsiaTheme="minorEastAsia"/>
                <w:kern w:val="0"/>
                <w:sz w:val="24"/>
                <w:szCs w:val="24"/>
                <w:highlight w:val="none"/>
                <w:lang w:eastAsia="zh-CN"/>
              </w:rPr>
              <w:t>编制了</w:t>
            </w:r>
            <w:r>
              <w:rPr>
                <w:rFonts w:hint="default" w:ascii="Times New Roman" w:hAnsi="Times New Roman" w:cs="Times New Roman" w:eastAsiaTheme="minorEastAsia"/>
                <w:kern w:val="0"/>
                <w:sz w:val="24"/>
                <w:szCs w:val="24"/>
                <w:highlight w:val="none"/>
                <w:lang w:eastAsia="zh-CN"/>
              </w:rPr>
              <w:t>《</w:t>
            </w:r>
            <w:r>
              <w:rPr>
                <w:rFonts w:hint="default" w:ascii="Times New Roman" w:hAnsi="Times New Roman" w:cs="Times New Roman" w:eastAsiaTheme="minorEastAsia"/>
                <w:kern w:val="0"/>
                <w:sz w:val="24"/>
                <w:szCs w:val="24"/>
                <w:highlight w:val="none"/>
              </w:rPr>
              <w:t>DSA操作规程</w:t>
            </w:r>
            <w:r>
              <w:rPr>
                <w:rFonts w:hint="default" w:ascii="Times New Roman" w:hAnsi="Times New Roman" w:cs="Times New Roman" w:eastAsiaTheme="minorEastAsia"/>
                <w:kern w:val="0"/>
                <w:sz w:val="24"/>
                <w:szCs w:val="24"/>
                <w:highlight w:val="none"/>
                <w:lang w:eastAsia="zh-CN"/>
              </w:rPr>
              <w:t>》</w:t>
            </w:r>
            <w:r>
              <w:rPr>
                <w:rFonts w:hint="default" w:ascii="Times New Roman" w:hAnsi="Times New Roman" w:cs="Times New Roman" w:eastAsiaTheme="minorEastAsia"/>
                <w:sz w:val="24"/>
                <w:szCs w:val="24"/>
                <w:highlight w:val="none"/>
              </w:rPr>
              <w:t>。</w:t>
            </w:r>
          </w:p>
          <w:p w14:paraId="08774516">
            <w:pPr>
              <w:pStyle w:val="9"/>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eastAsiaTheme="minorEastAsia"/>
                <w:kern w:val="0"/>
                <w:sz w:val="24"/>
                <w:szCs w:val="24"/>
                <w:highlight w:val="none"/>
              </w:rPr>
            </w:pPr>
            <w:r>
              <w:rPr>
                <w:rFonts w:hint="default" w:ascii="Times New Roman" w:hAnsi="Times New Roman" w:cs="Times New Roman" w:eastAsiaTheme="minorEastAsia"/>
                <w:kern w:val="0"/>
                <w:sz w:val="24"/>
                <w:szCs w:val="24"/>
                <w:highlight w:val="none"/>
              </w:rPr>
              <w:t>3）检测方案：</w:t>
            </w:r>
            <w:r>
              <w:rPr>
                <w:rFonts w:hint="eastAsia" w:ascii="Times New Roman" w:hAnsi="Times New Roman" w:cs="Times New Roman" w:eastAsiaTheme="minorEastAsia"/>
                <w:sz w:val="24"/>
                <w:szCs w:val="24"/>
                <w:highlight w:val="none"/>
                <w:lang w:eastAsia="zh-CN"/>
              </w:rPr>
              <w:t>编制了</w:t>
            </w:r>
            <w:r>
              <w:rPr>
                <w:rFonts w:hint="eastAsia" w:ascii="Times New Roman" w:hAnsi="Times New Roman" w:cs="Times New Roman" w:eastAsiaTheme="minorEastAsia"/>
                <w:kern w:val="0"/>
                <w:sz w:val="24"/>
                <w:szCs w:val="24"/>
                <w:highlight w:val="none"/>
                <w:lang w:eastAsia="zh-CN"/>
              </w:rPr>
              <w:t>《辐射监测方案》</w:t>
            </w:r>
            <w:r>
              <w:rPr>
                <w:rFonts w:hint="default" w:ascii="Times New Roman" w:hAnsi="Times New Roman" w:cs="Times New Roman" w:eastAsiaTheme="minorEastAsia"/>
                <w:sz w:val="24"/>
                <w:szCs w:val="24"/>
                <w:highlight w:val="none"/>
              </w:rPr>
              <w:t>，</w:t>
            </w:r>
            <w:r>
              <w:rPr>
                <w:rFonts w:ascii="Times New Roman" w:hAnsi="Times New Roman" w:cs="Times New Roman" w:eastAsiaTheme="minorEastAsia"/>
                <w:kern w:val="0"/>
                <w:sz w:val="24"/>
                <w:szCs w:val="24"/>
                <w:highlight w:val="none"/>
              </w:rPr>
              <w:t>已委托</w:t>
            </w:r>
            <w:r>
              <w:rPr>
                <w:rFonts w:hint="eastAsia" w:ascii="Times New Roman" w:hAnsi="Times New Roman" w:cs="Times New Roman" w:eastAsiaTheme="minorEastAsia"/>
                <w:kern w:val="0"/>
                <w:sz w:val="24"/>
                <w:szCs w:val="24"/>
                <w:highlight w:val="none"/>
                <w:lang w:eastAsia="zh-CN"/>
              </w:rPr>
              <w:t>中威检测（山东）有限公司</w:t>
            </w:r>
            <w:r>
              <w:rPr>
                <w:rFonts w:ascii="Times New Roman" w:hAnsi="Times New Roman" w:cs="Times New Roman" w:eastAsiaTheme="minorEastAsia"/>
                <w:kern w:val="0"/>
                <w:sz w:val="24"/>
                <w:szCs w:val="24"/>
                <w:highlight w:val="none"/>
              </w:rPr>
              <w:t>于202</w:t>
            </w:r>
            <w:r>
              <w:rPr>
                <w:rFonts w:hint="eastAsia" w:ascii="Times New Roman" w:hAnsi="Times New Roman" w:cs="Times New Roman" w:eastAsiaTheme="minorEastAsia"/>
                <w:kern w:val="0"/>
                <w:sz w:val="24"/>
                <w:szCs w:val="24"/>
                <w:highlight w:val="none"/>
                <w:lang w:val="en-US" w:eastAsia="zh-CN"/>
              </w:rPr>
              <w:t>5</w:t>
            </w:r>
            <w:r>
              <w:rPr>
                <w:rFonts w:ascii="Times New Roman" w:hAnsi="Times New Roman" w:cs="Times New Roman" w:eastAsiaTheme="minorEastAsia"/>
                <w:kern w:val="0"/>
                <w:sz w:val="24"/>
                <w:szCs w:val="24"/>
                <w:highlight w:val="none"/>
              </w:rPr>
              <w:t>年</w:t>
            </w:r>
            <w:r>
              <w:rPr>
                <w:rFonts w:hint="eastAsia" w:ascii="Times New Roman" w:hAnsi="Times New Roman" w:cs="Times New Roman" w:eastAsiaTheme="minorEastAsia"/>
                <w:kern w:val="0"/>
                <w:sz w:val="24"/>
                <w:szCs w:val="24"/>
                <w:highlight w:val="none"/>
                <w:lang w:val="en-US" w:eastAsia="zh-CN"/>
              </w:rPr>
              <w:t>9</w:t>
            </w:r>
            <w:r>
              <w:rPr>
                <w:rFonts w:ascii="Times New Roman" w:hAnsi="Times New Roman" w:cs="Times New Roman" w:eastAsiaTheme="minorEastAsia"/>
                <w:kern w:val="0"/>
                <w:sz w:val="24"/>
                <w:szCs w:val="24"/>
                <w:highlight w:val="none"/>
              </w:rPr>
              <w:t>月对DSA工作场所进行了辐射防护检测。</w:t>
            </w:r>
            <w:r>
              <w:rPr>
                <w:rFonts w:hint="eastAsia" w:ascii="Times New Roman" w:hAnsi="Times New Roman" w:cs="Times New Roman" w:eastAsiaTheme="minorEastAsia"/>
                <w:kern w:val="0"/>
                <w:sz w:val="24"/>
                <w:szCs w:val="24"/>
                <w:highlight w:val="none"/>
                <w:lang w:eastAsia="zh-CN"/>
              </w:rPr>
              <w:t>医院</w:t>
            </w:r>
            <w:r>
              <w:rPr>
                <w:rFonts w:ascii="Times New Roman" w:hAnsi="Times New Roman" w:cs="Times New Roman" w:eastAsiaTheme="minorEastAsia"/>
                <w:kern w:val="0"/>
                <w:sz w:val="24"/>
                <w:szCs w:val="24"/>
                <w:highlight w:val="none"/>
              </w:rPr>
              <w:t>配备</w:t>
            </w:r>
            <w:r>
              <w:rPr>
                <w:rFonts w:hint="default" w:ascii="Times New Roman" w:hAnsi="Times New Roman" w:cs="Times New Roman" w:eastAsiaTheme="minorEastAsia"/>
                <w:kern w:val="0"/>
                <w:sz w:val="24"/>
                <w:szCs w:val="24"/>
                <w:highlight w:val="none"/>
              </w:rPr>
              <w:t>了</w:t>
            </w:r>
            <w:r>
              <w:rPr>
                <w:rFonts w:hint="eastAsia" w:ascii="Times New Roman" w:hAnsi="Times New Roman" w:cs="Times New Roman" w:eastAsiaTheme="minorEastAsia"/>
                <w:kern w:val="0"/>
                <w:sz w:val="24"/>
                <w:szCs w:val="24"/>
                <w:highlight w:val="none"/>
                <w:lang w:val="en-US" w:eastAsia="zh-CN"/>
              </w:rPr>
              <w:t>1台R-EGD便携式辐射巡检仪</w:t>
            </w:r>
            <w:r>
              <w:rPr>
                <w:rFonts w:hint="eastAsia" w:ascii="Times New Roman" w:hAnsi="Times New Roman" w:cs="Times New Roman" w:eastAsiaTheme="minorEastAsia"/>
                <w:kern w:val="0"/>
                <w:sz w:val="24"/>
                <w:szCs w:val="24"/>
                <w:highlight w:val="none"/>
                <w:lang w:eastAsia="zh-CN"/>
              </w:rPr>
              <w:t>，</w:t>
            </w:r>
            <w:r>
              <w:rPr>
                <w:rFonts w:ascii="Times New Roman" w:hAnsi="Times New Roman" w:cs="Times New Roman" w:eastAsiaTheme="minorEastAsia"/>
                <w:kern w:val="0"/>
                <w:sz w:val="24"/>
                <w:szCs w:val="24"/>
                <w:highlight w:val="none"/>
              </w:rPr>
              <w:t>定期进行自主监测。</w:t>
            </w:r>
          </w:p>
          <w:p w14:paraId="6DF359A5">
            <w:pPr>
              <w:pStyle w:val="9"/>
              <w:spacing w:line="500" w:lineRule="exact"/>
              <w:ind w:firstLine="480" w:firstLineChars="200"/>
              <w:rPr>
                <w:rFonts w:hint="default" w:ascii="Times New Roman" w:hAnsi="Times New Roman" w:cs="Times New Roman" w:eastAsiaTheme="minorEastAsia"/>
                <w:kern w:val="0"/>
                <w:sz w:val="24"/>
                <w:szCs w:val="24"/>
                <w:highlight w:val="none"/>
              </w:rPr>
            </w:pPr>
            <w:r>
              <w:rPr>
                <w:rFonts w:ascii="Times New Roman" w:hAnsi="Times New Roman" w:cs="Times New Roman" w:eastAsiaTheme="minorEastAsia"/>
                <w:kern w:val="0"/>
                <w:sz w:val="24"/>
                <w:szCs w:val="24"/>
                <w:highlight w:val="none"/>
              </w:rPr>
              <w:t>（3）</w:t>
            </w:r>
            <w:r>
              <w:rPr>
                <w:rFonts w:hint="default" w:ascii="Times New Roman" w:hAnsi="Times New Roman" w:cs="Times New Roman" w:eastAsiaTheme="minorEastAsia"/>
                <w:kern w:val="0"/>
                <w:sz w:val="24"/>
                <w:szCs w:val="24"/>
                <w:highlight w:val="none"/>
              </w:rPr>
              <w:t>应急预案及应急演练</w:t>
            </w:r>
          </w:p>
          <w:p w14:paraId="44B25C2D">
            <w:pPr>
              <w:pStyle w:val="9"/>
              <w:spacing w:line="500" w:lineRule="exact"/>
              <w:ind w:firstLine="480" w:firstLineChars="200"/>
              <w:rPr>
                <w:rFonts w:hint="default" w:ascii="Times New Roman" w:hAnsi="Times New Roman" w:cs="Times New Roman" w:eastAsiaTheme="minorEastAsia"/>
                <w:kern w:val="0"/>
                <w:sz w:val="24"/>
                <w:szCs w:val="24"/>
                <w:highlight w:val="none"/>
              </w:rPr>
            </w:pPr>
            <w:r>
              <w:rPr>
                <w:rFonts w:hint="default" w:ascii="Times New Roman" w:hAnsi="Times New Roman" w:cs="Times New Roman" w:eastAsiaTheme="minorEastAsia"/>
                <w:kern w:val="0"/>
                <w:sz w:val="24"/>
                <w:szCs w:val="24"/>
              </w:rPr>
              <w:t>制定了</w:t>
            </w:r>
            <w:r>
              <w:rPr>
                <w:rFonts w:hint="eastAsia" w:ascii="Times New Roman" w:hAnsi="Times New Roman" w:cs="Times New Roman" w:eastAsiaTheme="minorEastAsia"/>
                <w:kern w:val="0"/>
                <w:sz w:val="24"/>
                <w:szCs w:val="24"/>
                <w:lang w:eastAsia="zh-CN"/>
              </w:rPr>
              <w:t>《</w:t>
            </w:r>
            <w:r>
              <w:rPr>
                <w:rFonts w:hint="eastAsia" w:ascii="Times New Roman" w:hAnsi="Times New Roman" w:cs="Times New Roman" w:eastAsiaTheme="minorEastAsia"/>
                <w:kern w:val="0"/>
                <w:sz w:val="24"/>
                <w:szCs w:val="24"/>
                <w:lang w:val="en-US" w:eastAsia="zh-CN"/>
              </w:rPr>
              <w:t>辐射事故应急处理预案</w:t>
            </w:r>
            <w:r>
              <w:rPr>
                <w:rFonts w:hint="eastAsia" w:ascii="Times New Roman" w:hAnsi="Times New Roman" w:cs="Times New Roman" w:eastAsiaTheme="minorEastAsia"/>
                <w:kern w:val="0"/>
                <w:sz w:val="24"/>
                <w:szCs w:val="24"/>
                <w:highlight w:val="none"/>
                <w:lang w:eastAsia="zh-CN"/>
              </w:rPr>
              <w:t>》，</w:t>
            </w:r>
            <w:r>
              <w:rPr>
                <w:rFonts w:ascii="Times New Roman" w:hAnsi="Times New Roman" w:cs="Times New Roman" w:eastAsiaTheme="minorEastAsia"/>
                <w:kern w:val="0"/>
                <w:sz w:val="24"/>
                <w:szCs w:val="24"/>
                <w:highlight w:val="none"/>
              </w:rPr>
              <w:t>针对</w:t>
            </w:r>
            <w:r>
              <w:rPr>
                <w:rFonts w:hint="eastAsia" w:ascii="Times New Roman" w:hAnsi="Times New Roman" w:cs="Times New Roman" w:eastAsiaTheme="minorEastAsia"/>
                <w:kern w:val="0"/>
                <w:sz w:val="24"/>
                <w:szCs w:val="24"/>
                <w:highlight w:val="none"/>
                <w:lang w:eastAsia="zh-CN"/>
              </w:rPr>
              <w:t>本项目</w:t>
            </w:r>
            <w:r>
              <w:rPr>
                <w:rFonts w:ascii="Times New Roman" w:hAnsi="Times New Roman" w:cs="Times New Roman" w:eastAsiaTheme="minorEastAsia"/>
                <w:kern w:val="0"/>
                <w:sz w:val="24"/>
                <w:szCs w:val="24"/>
                <w:highlight w:val="none"/>
              </w:rPr>
              <w:t>DSA</w:t>
            </w:r>
            <w:r>
              <w:rPr>
                <w:rFonts w:hint="eastAsia" w:ascii="Times New Roman" w:hAnsi="Times New Roman" w:cs="Times New Roman" w:eastAsiaTheme="minorEastAsia"/>
                <w:kern w:val="0"/>
                <w:sz w:val="24"/>
                <w:szCs w:val="24"/>
                <w:highlight w:val="none"/>
                <w:lang w:val="en-US" w:eastAsia="zh-CN"/>
              </w:rPr>
              <w:t>该院</w:t>
            </w:r>
            <w:r>
              <w:rPr>
                <w:rFonts w:ascii="Times New Roman" w:hAnsi="Times New Roman" w:cs="Times New Roman" w:eastAsiaTheme="minorEastAsia"/>
                <w:kern w:val="0"/>
                <w:sz w:val="24"/>
                <w:szCs w:val="24"/>
                <w:highlight w:val="none"/>
              </w:rPr>
              <w:t>于202</w:t>
            </w:r>
            <w:r>
              <w:rPr>
                <w:rFonts w:hint="eastAsia" w:ascii="Times New Roman" w:hAnsi="Times New Roman" w:cs="Times New Roman" w:eastAsiaTheme="minorEastAsia"/>
                <w:kern w:val="0"/>
                <w:sz w:val="24"/>
                <w:szCs w:val="24"/>
                <w:highlight w:val="none"/>
                <w:lang w:val="en-US" w:eastAsia="zh-CN"/>
              </w:rPr>
              <w:t>5</w:t>
            </w:r>
            <w:r>
              <w:rPr>
                <w:rFonts w:ascii="Times New Roman" w:hAnsi="Times New Roman" w:cs="Times New Roman" w:eastAsiaTheme="minorEastAsia"/>
                <w:kern w:val="0"/>
                <w:sz w:val="24"/>
                <w:szCs w:val="24"/>
                <w:highlight w:val="none"/>
              </w:rPr>
              <w:t>年</w:t>
            </w:r>
            <w:r>
              <w:rPr>
                <w:rFonts w:hint="eastAsia" w:ascii="Times New Roman" w:hAnsi="Times New Roman" w:cs="Times New Roman" w:eastAsiaTheme="minorEastAsia"/>
                <w:kern w:val="0"/>
                <w:sz w:val="24"/>
                <w:szCs w:val="24"/>
                <w:highlight w:val="none"/>
                <w:lang w:val="en-US" w:eastAsia="zh-CN"/>
              </w:rPr>
              <w:t>6月7日</w:t>
            </w:r>
            <w:r>
              <w:rPr>
                <w:rFonts w:ascii="Times New Roman" w:hAnsi="Times New Roman" w:cs="Times New Roman" w:eastAsiaTheme="minorEastAsia"/>
                <w:kern w:val="0"/>
                <w:sz w:val="24"/>
                <w:szCs w:val="24"/>
                <w:highlight w:val="none"/>
              </w:rPr>
              <w:t>开展了辐射安全事故应急综合演练。</w:t>
            </w:r>
          </w:p>
          <w:p w14:paraId="37B5D7F0">
            <w:pPr>
              <w:pStyle w:val="9"/>
              <w:spacing w:line="500" w:lineRule="exact"/>
              <w:ind w:firstLine="480" w:firstLineChars="200"/>
              <w:rPr>
                <w:rFonts w:hint="default" w:ascii="Times New Roman" w:hAnsi="Times New Roman" w:cs="Times New Roman" w:eastAsiaTheme="minorEastAsia"/>
                <w:kern w:val="0"/>
                <w:sz w:val="24"/>
                <w:szCs w:val="24"/>
                <w:highlight w:val="none"/>
              </w:rPr>
            </w:pPr>
            <w:r>
              <w:rPr>
                <w:rFonts w:ascii="Times New Roman" w:hAnsi="Times New Roman" w:cs="Times New Roman" w:eastAsiaTheme="minorEastAsia"/>
                <w:kern w:val="0"/>
                <w:sz w:val="24"/>
                <w:szCs w:val="24"/>
                <w:highlight w:val="none"/>
              </w:rPr>
              <w:t>（4）</w:t>
            </w:r>
            <w:r>
              <w:rPr>
                <w:rFonts w:hint="default" w:ascii="Times New Roman" w:hAnsi="Times New Roman" w:cs="Times New Roman" w:eastAsiaTheme="minorEastAsia"/>
                <w:kern w:val="0"/>
                <w:sz w:val="24"/>
                <w:szCs w:val="24"/>
                <w:highlight w:val="none"/>
              </w:rPr>
              <w:t>人员培训</w:t>
            </w:r>
          </w:p>
          <w:p w14:paraId="23C9C93A">
            <w:pPr>
              <w:tabs>
                <w:tab w:val="left" w:pos="5863"/>
              </w:tabs>
              <w:spacing w:line="500" w:lineRule="exact"/>
              <w:ind w:firstLine="480" w:firstLineChars="200"/>
              <w:rPr>
                <w:rFonts w:ascii="Times New Roman" w:hAnsi="Times New Roman" w:cs="Times New Roman"/>
                <w:sz w:val="24"/>
                <w:szCs w:val="24"/>
                <w:highlight w:val="none"/>
              </w:rPr>
            </w:pPr>
            <w:r>
              <w:rPr>
                <w:rFonts w:ascii="Times New Roman" w:hAnsi="Times New Roman" w:cs="Times New Roman"/>
                <w:sz w:val="24"/>
                <w:szCs w:val="24"/>
                <w:highlight w:val="none"/>
              </w:rPr>
              <w:t>已制定</w:t>
            </w:r>
            <w:r>
              <w:rPr>
                <w:rFonts w:ascii="Times New Roman" w:hAnsi="Times New Roman" w:cs="Times New Roman"/>
                <w:kern w:val="0"/>
                <w:sz w:val="24"/>
                <w:szCs w:val="24"/>
                <w:highlight w:val="none"/>
              </w:rPr>
              <w:t>《</w:t>
            </w:r>
            <w:r>
              <w:rPr>
                <w:rFonts w:hint="eastAsia" w:ascii="Times New Roman" w:hAnsi="Times New Roman" w:cs="Times New Roman" w:eastAsiaTheme="minorEastAsia"/>
                <w:kern w:val="0"/>
                <w:sz w:val="24"/>
                <w:szCs w:val="24"/>
                <w:highlight w:val="none"/>
                <w:lang w:val="en-US" w:eastAsia="zh-CN"/>
              </w:rPr>
              <w:t>辐射工作人员</w:t>
            </w:r>
            <w:r>
              <w:rPr>
                <w:rFonts w:hint="default" w:ascii="Times New Roman" w:hAnsi="Times New Roman" w:cs="Times New Roman" w:eastAsiaTheme="minorEastAsia"/>
                <w:kern w:val="0"/>
                <w:sz w:val="24"/>
                <w:szCs w:val="24"/>
                <w:highlight w:val="none"/>
                <w:lang w:val="en-US" w:eastAsia="zh-CN"/>
              </w:rPr>
              <w:t>培训计划</w:t>
            </w:r>
            <w:r>
              <w:rPr>
                <w:rFonts w:ascii="Times New Roman" w:hAnsi="Times New Roman" w:cs="Times New Roman"/>
                <w:kern w:val="0"/>
                <w:sz w:val="24"/>
                <w:szCs w:val="24"/>
                <w:highlight w:val="none"/>
              </w:rPr>
              <w:t>》</w:t>
            </w:r>
            <w:r>
              <w:rPr>
                <w:rFonts w:ascii="Times New Roman" w:hAnsi="Times New Roman" w:cs="Times New Roman"/>
                <w:sz w:val="24"/>
                <w:szCs w:val="24"/>
                <w:highlight w:val="none"/>
              </w:rPr>
              <w:t>，</w:t>
            </w:r>
            <w:r>
              <w:rPr>
                <w:rFonts w:hint="eastAsia" w:ascii="Times New Roman" w:hAnsi="Times New Roman" w:cs="Times New Roman"/>
                <w:sz w:val="24"/>
                <w:szCs w:val="24"/>
                <w:highlight w:val="none"/>
                <w:lang w:eastAsia="zh-CN"/>
              </w:rPr>
              <w:t>本项目</w:t>
            </w:r>
            <w:r>
              <w:rPr>
                <w:rFonts w:ascii="Times New Roman" w:hAnsi="Times New Roman" w:cs="Times New Roman"/>
                <w:sz w:val="24"/>
                <w:szCs w:val="24"/>
                <w:highlight w:val="none"/>
              </w:rPr>
              <w:t>共涉及辐射工作人员</w:t>
            </w:r>
            <w:r>
              <w:rPr>
                <w:rFonts w:hint="eastAsia" w:ascii="Times New Roman" w:hAnsi="Times New Roman" w:cs="Times New Roman"/>
                <w:sz w:val="24"/>
                <w:szCs w:val="24"/>
                <w:highlight w:val="none"/>
                <w:lang w:val="en-US" w:eastAsia="zh-CN"/>
              </w:rPr>
              <w:t>4</w:t>
            </w:r>
            <w:r>
              <w:rPr>
                <w:rFonts w:ascii="Times New Roman" w:hAnsi="Times New Roman" w:cs="Times New Roman"/>
                <w:sz w:val="24"/>
                <w:szCs w:val="24"/>
                <w:highlight w:val="none"/>
              </w:rPr>
              <w:t>人，</w:t>
            </w:r>
            <w:r>
              <w:rPr>
                <w:rFonts w:hint="eastAsia" w:ascii="Times New Roman" w:hAnsi="Times New Roman" w:cs="Times New Roman"/>
                <w:sz w:val="24"/>
                <w:szCs w:val="24"/>
                <w:highlight w:val="none"/>
                <w:lang w:eastAsia="zh-CN"/>
              </w:rPr>
              <w:t>专职从事介入放射诊疗工作</w:t>
            </w:r>
            <w:r>
              <w:rPr>
                <w:rFonts w:ascii="Times New Roman" w:hAnsi="Times New Roman" w:cs="Times New Roman"/>
                <w:sz w:val="24"/>
                <w:szCs w:val="24"/>
                <w:highlight w:val="none"/>
              </w:rPr>
              <w:t>。</w:t>
            </w:r>
            <w:r>
              <w:rPr>
                <w:rFonts w:hint="eastAsia" w:ascii="Times New Roman" w:hAnsi="Times New Roman" w:cs="Times New Roman"/>
                <w:sz w:val="24"/>
                <w:highlight w:val="none"/>
                <w:lang w:eastAsia="zh-CN"/>
              </w:rPr>
              <w:t>本项目</w:t>
            </w:r>
            <w:r>
              <w:rPr>
                <w:rFonts w:hint="eastAsia" w:ascii="Times New Roman" w:hAnsi="Times New Roman" w:cs="Times New Roman"/>
                <w:sz w:val="24"/>
                <w:highlight w:val="none"/>
                <w:lang w:val="en-US" w:eastAsia="zh-CN"/>
              </w:rPr>
              <w:t>4</w:t>
            </w:r>
            <w:r>
              <w:rPr>
                <w:rFonts w:ascii="Times New Roman" w:hAnsi="Times New Roman" w:cs="Times New Roman"/>
                <w:sz w:val="24"/>
                <w:highlight w:val="none"/>
              </w:rPr>
              <w:t>名辐射工作人员</w:t>
            </w:r>
            <w:r>
              <w:rPr>
                <w:rFonts w:hint="eastAsia" w:ascii="Times New Roman" w:hAnsi="Times New Roman" w:cs="Times New Roman"/>
                <w:sz w:val="24"/>
                <w:highlight w:val="none"/>
              </w:rPr>
              <w:t>均</w:t>
            </w:r>
            <w:r>
              <w:rPr>
                <w:rFonts w:ascii="Times New Roman" w:hAnsi="Times New Roman" w:cs="Times New Roman"/>
                <w:sz w:val="24"/>
                <w:highlight w:val="none"/>
              </w:rPr>
              <w:t>参加了核技术利用辐射安全与防护考核（</w:t>
            </w:r>
            <w:r>
              <w:rPr>
                <w:rFonts w:hint="eastAsia" w:ascii="Times New Roman" w:hAnsi="Times New Roman" w:cs="Times New Roman"/>
                <w:sz w:val="24"/>
                <w:highlight w:val="none"/>
              </w:rPr>
              <w:t>医用X射线诊断与</w:t>
            </w:r>
            <w:r>
              <w:rPr>
                <w:rFonts w:ascii="Times New Roman" w:hAnsi="Times New Roman" w:cs="Times New Roman"/>
                <w:sz w:val="24"/>
                <w:highlight w:val="none"/>
              </w:rPr>
              <w:t>介入放射学），已取得成绩报告单且在有效期内。</w:t>
            </w:r>
          </w:p>
          <w:p w14:paraId="6D6CD394">
            <w:pPr>
              <w:pStyle w:val="9"/>
              <w:spacing w:line="500" w:lineRule="exact"/>
              <w:ind w:firstLine="480" w:firstLineChars="200"/>
              <w:rPr>
                <w:rFonts w:hint="default" w:ascii="Times New Roman" w:hAnsi="Times New Roman" w:cs="Times New Roman" w:eastAsiaTheme="minorEastAsia"/>
                <w:kern w:val="0"/>
                <w:sz w:val="24"/>
                <w:szCs w:val="24"/>
                <w:highlight w:val="none"/>
              </w:rPr>
            </w:pPr>
            <w:r>
              <w:rPr>
                <w:rFonts w:ascii="Times New Roman" w:hAnsi="Times New Roman" w:cs="Times New Roman" w:eastAsiaTheme="minorEastAsia"/>
                <w:kern w:val="0"/>
                <w:sz w:val="24"/>
                <w:szCs w:val="24"/>
                <w:highlight w:val="none"/>
              </w:rPr>
              <w:t>（5）</w:t>
            </w:r>
            <w:r>
              <w:rPr>
                <w:rFonts w:hint="default" w:ascii="Times New Roman" w:hAnsi="Times New Roman" w:cs="Times New Roman" w:eastAsiaTheme="minorEastAsia"/>
                <w:kern w:val="0"/>
                <w:sz w:val="24"/>
                <w:szCs w:val="24"/>
                <w:highlight w:val="none"/>
              </w:rPr>
              <w:t>个人剂量</w:t>
            </w:r>
          </w:p>
          <w:p w14:paraId="01D50A58">
            <w:pPr>
              <w:pStyle w:val="9"/>
              <w:spacing w:line="500" w:lineRule="exact"/>
              <w:ind w:firstLine="480" w:firstLineChars="200"/>
              <w:rPr>
                <w:rFonts w:hint="eastAsia" w:ascii="Times New Roman" w:hAnsi="Times New Roman" w:cs="Times New Roman" w:eastAsiaTheme="minorEastAsia"/>
                <w:sz w:val="24"/>
                <w:szCs w:val="24"/>
                <w:highlight w:val="yellow"/>
                <w:lang w:eastAsia="zh-CN"/>
              </w:rPr>
            </w:pPr>
            <w:r>
              <w:rPr>
                <w:rFonts w:hint="eastAsia" w:ascii="Times New Roman" w:hAnsi="Times New Roman" w:cs="Times New Roman" w:eastAsiaTheme="minorEastAsia"/>
                <w:sz w:val="24"/>
                <w:szCs w:val="24"/>
                <w:highlight w:val="none"/>
                <w:lang w:eastAsia="zh-CN"/>
              </w:rPr>
              <w:t>建设单位已为</w:t>
            </w:r>
            <w:r>
              <w:rPr>
                <w:rFonts w:hint="eastAsia" w:ascii="Times New Roman" w:hAnsi="Times New Roman" w:cs="Times New Roman" w:eastAsiaTheme="minorEastAsia"/>
                <w:sz w:val="24"/>
                <w:szCs w:val="24"/>
                <w:highlight w:val="none"/>
                <w:lang w:val="en-US" w:eastAsia="zh-CN"/>
              </w:rPr>
              <w:t>4名辐射工作人员</w:t>
            </w:r>
            <w:r>
              <w:rPr>
                <w:rFonts w:hint="default" w:ascii="Times New Roman" w:hAnsi="Times New Roman" w:cs="Times New Roman" w:eastAsiaTheme="minorEastAsia"/>
                <w:sz w:val="24"/>
                <w:szCs w:val="24"/>
                <w:highlight w:val="none"/>
              </w:rPr>
              <w:t>配备了个人剂量计</w:t>
            </w:r>
            <w:r>
              <w:rPr>
                <w:rFonts w:ascii="Times New Roman" w:hAnsi="Times New Roman" w:cs="Times New Roman" w:eastAsiaTheme="minorEastAsia"/>
                <w:sz w:val="24"/>
                <w:szCs w:val="24"/>
                <w:highlight w:val="none"/>
              </w:rPr>
              <w:t>（</w:t>
            </w:r>
            <w:r>
              <w:rPr>
                <w:rFonts w:hint="eastAsia" w:ascii="Times New Roman" w:hAnsi="Times New Roman" w:cs="Times New Roman" w:eastAsiaTheme="minorEastAsia"/>
                <w:sz w:val="24"/>
                <w:szCs w:val="24"/>
                <w:highlight w:val="none"/>
                <w:lang w:eastAsia="zh-CN"/>
              </w:rPr>
              <w:t>介入放射诊疗</w:t>
            </w:r>
            <w:r>
              <w:rPr>
                <w:rFonts w:ascii="Times New Roman" w:hAnsi="Times New Roman" w:cs="Times New Roman" w:eastAsiaTheme="minorEastAsia"/>
                <w:sz w:val="24"/>
                <w:szCs w:val="24"/>
                <w:highlight w:val="none"/>
              </w:rPr>
              <w:t>职业人员每人两支）</w:t>
            </w:r>
            <w:r>
              <w:rPr>
                <w:rFonts w:hint="eastAsia" w:ascii="Times New Roman" w:hAnsi="Times New Roman" w:cs="Times New Roman" w:eastAsiaTheme="minorEastAsia"/>
                <w:sz w:val="24"/>
                <w:szCs w:val="24"/>
                <w:highlight w:val="none"/>
                <w:lang w:eastAsia="zh-CN"/>
              </w:rPr>
              <w:t>，已委托中威检测（山东）有限公司对本项目</w:t>
            </w:r>
            <w:r>
              <w:rPr>
                <w:rFonts w:hint="eastAsia" w:ascii="Times New Roman" w:hAnsi="Times New Roman" w:cs="Times New Roman" w:eastAsiaTheme="minorEastAsia"/>
                <w:sz w:val="24"/>
                <w:szCs w:val="24"/>
                <w:highlight w:val="none"/>
                <w:lang w:val="en-US" w:eastAsia="zh-CN"/>
              </w:rPr>
              <w:t>4名辐射工作人员进行个人剂量监测</w:t>
            </w:r>
            <w:r>
              <w:rPr>
                <w:rFonts w:hint="default" w:ascii="Times New Roman" w:hAnsi="Times New Roman" w:cs="Times New Roman" w:eastAsiaTheme="minorEastAsia"/>
                <w:sz w:val="24"/>
                <w:szCs w:val="24"/>
                <w:highlight w:val="none"/>
              </w:rPr>
              <w:t>，建立了个人剂量档案</w:t>
            </w:r>
            <w:r>
              <w:rPr>
                <w:rFonts w:ascii="Times New Roman" w:hAnsi="Times New Roman" w:cs="Times New Roman" w:eastAsiaTheme="minorEastAsia"/>
                <w:sz w:val="24"/>
                <w:szCs w:val="24"/>
                <w:highlight w:val="none"/>
              </w:rPr>
              <w:t>，做到1人1档</w:t>
            </w:r>
            <w:r>
              <w:rPr>
                <w:rFonts w:hint="eastAsia" w:ascii="Times New Roman" w:hAnsi="Times New Roman" w:cs="Times New Roman" w:eastAsiaTheme="minorEastAsia"/>
                <w:sz w:val="24"/>
                <w:szCs w:val="24"/>
                <w:highlight w:val="none"/>
                <w:lang w:eastAsia="zh-CN"/>
              </w:rPr>
              <w:t>。</w:t>
            </w:r>
          </w:p>
          <w:p w14:paraId="1763D6D8">
            <w:pPr>
              <w:pStyle w:val="9"/>
              <w:spacing w:line="500" w:lineRule="exact"/>
              <w:ind w:firstLine="480" w:firstLineChars="200"/>
              <w:rPr>
                <w:rFonts w:hint="default" w:ascii="Times New Roman" w:hAnsi="Times New Roman" w:cs="Times New Roman" w:eastAsiaTheme="minorEastAsia"/>
                <w:kern w:val="0"/>
                <w:sz w:val="24"/>
                <w:szCs w:val="24"/>
              </w:rPr>
            </w:pPr>
            <w:r>
              <w:rPr>
                <w:rFonts w:ascii="Times New Roman" w:hAnsi="Times New Roman" w:cs="Times New Roman" w:eastAsiaTheme="minorEastAsia"/>
                <w:kern w:val="0"/>
                <w:sz w:val="24"/>
                <w:szCs w:val="24"/>
              </w:rPr>
              <w:t>（6）</w:t>
            </w:r>
            <w:r>
              <w:rPr>
                <w:rFonts w:hint="default" w:ascii="Times New Roman" w:hAnsi="Times New Roman" w:cs="Times New Roman" w:eastAsiaTheme="minorEastAsia"/>
                <w:kern w:val="0"/>
                <w:sz w:val="24"/>
                <w:szCs w:val="24"/>
              </w:rPr>
              <w:t>年度评估</w:t>
            </w:r>
          </w:p>
          <w:p w14:paraId="02D57691">
            <w:pPr>
              <w:pStyle w:val="9"/>
              <w:spacing w:line="500" w:lineRule="exact"/>
              <w:ind w:firstLine="480" w:firstLineChars="200"/>
              <w:rPr>
                <w:rFonts w:hint="default" w:ascii="Times New Roman" w:hAnsi="Times New Roman" w:cs="Times New Roman" w:eastAsiaTheme="minorEastAsia"/>
                <w:sz w:val="24"/>
                <w:szCs w:val="24"/>
              </w:rPr>
            </w:pPr>
            <w:r>
              <w:rPr>
                <w:rFonts w:hint="eastAsia" w:ascii="Times New Roman" w:hAnsi="Times New Roman" w:cs="Times New Roman" w:eastAsiaTheme="minorEastAsia"/>
                <w:sz w:val="24"/>
                <w:szCs w:val="24"/>
                <w:lang w:eastAsia="zh-CN"/>
              </w:rPr>
              <w:t>医院</w:t>
            </w:r>
            <w:r>
              <w:rPr>
                <w:rFonts w:ascii="Times New Roman" w:hAnsi="Times New Roman" w:cs="Times New Roman" w:eastAsiaTheme="minorEastAsia"/>
                <w:sz w:val="24"/>
                <w:szCs w:val="24"/>
              </w:rPr>
              <w:t>已编制</w:t>
            </w:r>
            <w:r>
              <w:rPr>
                <w:rFonts w:hint="default" w:ascii="Times New Roman" w:hAnsi="Times New Roman" w:cs="Times New Roman" w:eastAsiaTheme="minorEastAsia"/>
                <w:sz w:val="24"/>
                <w:szCs w:val="24"/>
              </w:rPr>
              <w:t>202</w:t>
            </w:r>
            <w:r>
              <w:rPr>
                <w:rFonts w:hint="eastAsia" w:ascii="Times New Roman" w:hAnsi="Times New Roman" w:cs="Times New Roman" w:eastAsiaTheme="minorEastAsia"/>
                <w:sz w:val="24"/>
                <w:szCs w:val="24"/>
                <w:lang w:val="en-US" w:eastAsia="zh-CN"/>
              </w:rPr>
              <w:t>4</w:t>
            </w:r>
            <w:r>
              <w:rPr>
                <w:rFonts w:hint="default" w:ascii="Times New Roman" w:hAnsi="Times New Roman" w:cs="Times New Roman" w:eastAsiaTheme="minorEastAsia"/>
                <w:sz w:val="24"/>
                <w:szCs w:val="24"/>
              </w:rPr>
              <w:t>年度辐射安全与防护状况评估报告，并</w:t>
            </w:r>
            <w:r>
              <w:rPr>
                <w:rFonts w:ascii="Times New Roman" w:hAnsi="Times New Roman" w:cs="Times New Roman" w:eastAsiaTheme="minorEastAsia"/>
                <w:sz w:val="24"/>
                <w:szCs w:val="24"/>
              </w:rPr>
              <w:t>已</w:t>
            </w:r>
            <w:r>
              <w:rPr>
                <w:rFonts w:hint="default" w:ascii="Times New Roman" w:hAnsi="Times New Roman" w:cs="Times New Roman" w:eastAsiaTheme="minorEastAsia"/>
                <w:sz w:val="24"/>
                <w:szCs w:val="24"/>
              </w:rPr>
              <w:t>提交至</w:t>
            </w:r>
            <w:r>
              <w:rPr>
                <w:rFonts w:hint="eastAsia" w:ascii="Times New Roman" w:hAnsi="Times New Roman" w:cs="Times New Roman" w:eastAsiaTheme="minorEastAsia"/>
                <w:sz w:val="24"/>
                <w:szCs w:val="24"/>
                <w:highlight w:val="none"/>
                <w:lang w:val="en-US" w:eastAsia="zh-CN"/>
              </w:rPr>
              <w:t>主管部门</w:t>
            </w:r>
            <w:r>
              <w:rPr>
                <w:rFonts w:hint="default" w:ascii="Times New Roman" w:hAnsi="Times New Roman" w:cs="Times New Roman" w:eastAsiaTheme="minorEastAsia"/>
                <w:sz w:val="24"/>
                <w:szCs w:val="24"/>
              </w:rPr>
              <w:t>。</w:t>
            </w:r>
          </w:p>
          <w:p w14:paraId="0CFFE5F6">
            <w:pPr>
              <w:pStyle w:val="9"/>
              <w:spacing w:line="500" w:lineRule="exact"/>
              <w:ind w:firstLine="480" w:firstLineChars="200"/>
              <w:rPr>
                <w:rFonts w:hint="default" w:ascii="Times New Roman" w:hAnsi="Times New Roman" w:cs="Times New Roman" w:eastAsiaTheme="minorEastAsia"/>
                <w:kern w:val="0"/>
                <w:sz w:val="24"/>
                <w:szCs w:val="24"/>
              </w:rPr>
            </w:pPr>
            <w:r>
              <w:rPr>
                <w:rFonts w:ascii="Times New Roman" w:hAnsi="Times New Roman" w:cs="Times New Roman" w:eastAsiaTheme="minorEastAsia"/>
                <w:kern w:val="0"/>
                <w:sz w:val="24"/>
                <w:szCs w:val="24"/>
              </w:rPr>
              <w:t>（7）</w:t>
            </w:r>
            <w:r>
              <w:rPr>
                <w:rFonts w:hint="default" w:ascii="Times New Roman" w:hAnsi="Times New Roman" w:cs="Times New Roman" w:eastAsiaTheme="minorEastAsia"/>
                <w:kern w:val="0"/>
                <w:sz w:val="24"/>
                <w:szCs w:val="24"/>
              </w:rPr>
              <w:t>档案管理</w:t>
            </w:r>
          </w:p>
          <w:p w14:paraId="4B66A59E">
            <w:pPr>
              <w:pStyle w:val="9"/>
              <w:spacing w:line="500" w:lineRule="exact"/>
              <w:ind w:firstLine="480" w:firstLineChars="200"/>
              <w:rPr>
                <w:rFonts w:hint="default" w:ascii="Times New Roman" w:hAnsi="Times New Roman" w:cs="Times New Roman" w:eastAsiaTheme="minorEastAsia"/>
                <w:sz w:val="24"/>
                <w:szCs w:val="24"/>
              </w:rPr>
            </w:pPr>
            <w:r>
              <w:rPr>
                <w:rFonts w:hint="eastAsia" w:ascii="Times New Roman" w:hAnsi="Times New Roman" w:cs="Times New Roman" w:eastAsiaTheme="minorEastAsia"/>
                <w:sz w:val="24"/>
                <w:szCs w:val="24"/>
                <w:lang w:eastAsia="zh-CN"/>
              </w:rPr>
              <w:t>医院</w:t>
            </w:r>
            <w:r>
              <w:rPr>
                <w:rFonts w:hint="default" w:ascii="Times New Roman" w:hAnsi="Times New Roman" w:cs="Times New Roman" w:eastAsiaTheme="minorEastAsia"/>
                <w:sz w:val="24"/>
                <w:szCs w:val="24"/>
              </w:rPr>
              <w:t>已建立射线装置维修维护档案</w:t>
            </w:r>
            <w:r>
              <w:rPr>
                <w:rFonts w:ascii="Times New Roman" w:hAnsi="Times New Roman" w:cs="Times New Roman" w:eastAsiaTheme="minorEastAsia"/>
                <w:sz w:val="24"/>
                <w:szCs w:val="24"/>
              </w:rPr>
              <w:t>、</w:t>
            </w:r>
            <w:r>
              <w:rPr>
                <w:rFonts w:hint="default" w:ascii="Times New Roman" w:hAnsi="Times New Roman" w:cs="Times New Roman" w:eastAsiaTheme="minorEastAsia"/>
                <w:sz w:val="24"/>
                <w:szCs w:val="24"/>
              </w:rPr>
              <w:t>辐射安全管理档案、个人剂量监测档案。</w:t>
            </w:r>
          </w:p>
          <w:p w14:paraId="4885B071">
            <w:pPr>
              <w:pStyle w:val="9"/>
              <w:spacing w:line="500" w:lineRule="exact"/>
              <w:rPr>
                <w:rFonts w:hint="default" w:ascii="Times New Roman" w:hAnsi="Times New Roman" w:cs="Times New Roman" w:eastAsiaTheme="minorEastAsia"/>
                <w:sz w:val="24"/>
                <w:szCs w:val="24"/>
              </w:rPr>
            </w:pPr>
          </w:p>
          <w:p w14:paraId="0ED0FA7B">
            <w:pPr>
              <w:pStyle w:val="9"/>
              <w:spacing w:line="500" w:lineRule="exact"/>
              <w:rPr>
                <w:rFonts w:hint="default" w:ascii="Times New Roman" w:hAnsi="Times New Roman" w:cs="Times New Roman" w:eastAsiaTheme="minorEastAsia"/>
                <w:sz w:val="24"/>
                <w:szCs w:val="24"/>
              </w:rPr>
            </w:pPr>
          </w:p>
          <w:p w14:paraId="3D0C2E3A">
            <w:pPr>
              <w:pStyle w:val="9"/>
              <w:spacing w:line="500" w:lineRule="exact"/>
              <w:rPr>
                <w:rFonts w:hint="default" w:ascii="Times New Roman" w:hAnsi="Times New Roman" w:cs="Times New Roman" w:eastAsiaTheme="minorEastAsia"/>
                <w:sz w:val="24"/>
                <w:szCs w:val="24"/>
              </w:rPr>
            </w:pPr>
          </w:p>
          <w:p w14:paraId="32524992">
            <w:pPr>
              <w:pStyle w:val="9"/>
              <w:spacing w:line="500" w:lineRule="exact"/>
              <w:rPr>
                <w:rFonts w:hint="default" w:ascii="Times New Roman" w:hAnsi="Times New Roman" w:cs="Times New Roman" w:eastAsiaTheme="minorEastAsia"/>
                <w:sz w:val="24"/>
                <w:szCs w:val="24"/>
              </w:rPr>
            </w:pPr>
          </w:p>
          <w:p w14:paraId="30DF36ED">
            <w:pPr>
              <w:pStyle w:val="9"/>
              <w:spacing w:line="500" w:lineRule="exact"/>
              <w:rPr>
                <w:rFonts w:hint="default" w:ascii="Times New Roman" w:hAnsi="Times New Roman" w:cs="Times New Roman" w:eastAsiaTheme="minorEastAsia"/>
                <w:sz w:val="24"/>
                <w:szCs w:val="24"/>
              </w:rPr>
            </w:pPr>
          </w:p>
          <w:p w14:paraId="6EF23D9E">
            <w:pPr>
              <w:pStyle w:val="9"/>
              <w:spacing w:line="500" w:lineRule="exact"/>
              <w:rPr>
                <w:rFonts w:hint="default" w:ascii="Times New Roman" w:hAnsi="Times New Roman" w:cs="Times New Roman" w:eastAsiaTheme="minorEastAsia"/>
                <w:sz w:val="24"/>
                <w:szCs w:val="24"/>
              </w:rPr>
            </w:pPr>
          </w:p>
          <w:p w14:paraId="64D90045">
            <w:pPr>
              <w:pStyle w:val="9"/>
              <w:spacing w:line="500" w:lineRule="exact"/>
              <w:rPr>
                <w:rFonts w:hint="default" w:ascii="Times New Roman" w:hAnsi="Times New Roman" w:cs="Times New Roman" w:eastAsiaTheme="minorEastAsia"/>
                <w:sz w:val="24"/>
                <w:szCs w:val="24"/>
              </w:rPr>
            </w:pPr>
          </w:p>
        </w:tc>
      </w:tr>
      <w:tr w14:paraId="4E7CB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2" w:type="dxa"/>
            <w:tcBorders>
              <w:top w:val="nil"/>
              <w:left w:val="nil"/>
              <w:right w:val="nil"/>
            </w:tcBorders>
          </w:tcPr>
          <w:p w14:paraId="1DCC855E">
            <w:pPr>
              <w:widowControl/>
              <w:spacing w:line="500" w:lineRule="exact"/>
              <w:jc w:val="left"/>
              <w:outlineLvl w:val="0"/>
              <w:rPr>
                <w:rFonts w:ascii="Times New Roman" w:hAnsi="Times New Roman" w:cs="Times New Roman"/>
                <w:b/>
                <w:sz w:val="28"/>
                <w:szCs w:val="28"/>
              </w:rPr>
            </w:pPr>
            <w:bookmarkStart w:id="31" w:name="_Toc12730"/>
            <w:bookmarkStart w:id="32" w:name="_Toc19160"/>
            <w:bookmarkStart w:id="33" w:name="_Toc26461"/>
            <w:bookmarkStart w:id="34" w:name="_Toc19103"/>
            <w:bookmarkStart w:id="35" w:name="_Toc3789"/>
            <w:bookmarkStart w:id="36" w:name="_Toc4345"/>
            <w:bookmarkStart w:id="37" w:name="_Toc13185"/>
            <w:bookmarkStart w:id="38" w:name="_Toc14538"/>
            <w:r>
              <w:rPr>
                <w:rFonts w:ascii="Times New Roman" w:hAnsi="Times New Roman" w:cs="Times New Roman"/>
                <w:b/>
                <w:sz w:val="28"/>
                <w:szCs w:val="28"/>
              </w:rPr>
              <w:t>4 环境影响报告</w:t>
            </w:r>
            <w:r>
              <w:rPr>
                <w:rFonts w:hint="eastAsia" w:ascii="Times New Roman" w:hAnsi="Times New Roman" w:cs="Times New Roman"/>
                <w:b/>
                <w:sz w:val="28"/>
                <w:szCs w:val="28"/>
              </w:rPr>
              <w:t>表</w:t>
            </w:r>
            <w:r>
              <w:rPr>
                <w:rFonts w:ascii="Times New Roman" w:hAnsi="Times New Roman" w:cs="Times New Roman"/>
                <w:b/>
                <w:sz w:val="28"/>
                <w:szCs w:val="28"/>
              </w:rPr>
              <w:t>主要建议及批复落实情况</w:t>
            </w:r>
            <w:bookmarkEnd w:id="31"/>
            <w:bookmarkEnd w:id="32"/>
            <w:bookmarkEnd w:id="33"/>
            <w:bookmarkEnd w:id="34"/>
            <w:bookmarkEnd w:id="35"/>
            <w:bookmarkEnd w:id="36"/>
            <w:bookmarkEnd w:id="37"/>
            <w:bookmarkEnd w:id="38"/>
          </w:p>
        </w:tc>
      </w:tr>
      <w:bookmarkEnd w:id="27"/>
      <w:bookmarkEnd w:id="28"/>
      <w:bookmarkEnd w:id="29"/>
      <w:tr w14:paraId="32799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27" w:hRule="atLeast"/>
          <w:jc w:val="center"/>
        </w:trPr>
        <w:tc>
          <w:tcPr>
            <w:tcW w:w="9072" w:type="dxa"/>
          </w:tcPr>
          <w:p w14:paraId="6E1A7656">
            <w:pPr>
              <w:keepNext w:val="0"/>
              <w:keepLines w:val="0"/>
              <w:pageBreakBefore w:val="0"/>
              <w:widowControl w:val="0"/>
              <w:kinsoku/>
              <w:wordWrap/>
              <w:overflowPunct/>
              <w:topLinePunct w:val="0"/>
              <w:autoSpaceDE/>
              <w:autoSpaceDN/>
              <w:bidi w:val="0"/>
              <w:adjustRightInd/>
              <w:snapToGrid/>
              <w:spacing w:line="500" w:lineRule="exact"/>
              <w:ind w:firstLine="488" w:firstLineChars="200"/>
              <w:textAlignment w:val="auto"/>
              <w:rPr>
                <w:rFonts w:ascii="Times New Roman" w:hAnsi="Times New Roman" w:cs="Times New Roman"/>
                <w:sz w:val="24"/>
                <w:szCs w:val="24"/>
                <w:highlight w:val="none"/>
              </w:rPr>
            </w:pPr>
            <w:bookmarkStart w:id="39" w:name="_Toc17854_WPSOffice_Level1"/>
            <w:r>
              <w:rPr>
                <w:rFonts w:hint="eastAsia" w:ascii="Times New Roman" w:hAnsi="Times New Roman" w:cs="Times New Roman"/>
                <w:bCs/>
                <w:spacing w:val="2"/>
                <w:sz w:val="24"/>
                <w:highlight w:val="none"/>
                <w:lang w:val="en-US" w:eastAsia="zh-CN"/>
              </w:rPr>
              <w:t>淄博市博山区中医院DSA装置应用项目</w:t>
            </w:r>
            <w:r>
              <w:rPr>
                <w:rFonts w:ascii="Times New Roman" w:hAnsi="Times New Roman" w:cs="Times New Roman"/>
                <w:bCs/>
                <w:spacing w:val="2"/>
                <w:sz w:val="24"/>
                <w:highlight w:val="none"/>
              </w:rPr>
              <w:t>环境影响报告表主要建议及批复意见落实情况见表4-1、表4-2。</w:t>
            </w:r>
          </w:p>
          <w:p w14:paraId="5326110E">
            <w:pPr>
              <w:spacing w:before="156" w:beforeLines="50"/>
              <w:jc w:val="center"/>
              <w:rPr>
                <w:rFonts w:ascii="Times New Roman" w:hAnsi="Times New Roman" w:cs="Times New Roman"/>
                <w:szCs w:val="24"/>
                <w:highlight w:val="none"/>
              </w:rPr>
            </w:pPr>
            <w:r>
              <w:rPr>
                <w:rFonts w:ascii="Times New Roman" w:hAnsi="Times New Roman" w:cs="Times New Roman"/>
                <w:szCs w:val="24"/>
                <w:highlight w:val="none"/>
              </w:rPr>
              <w:t>表4-1  环境影响报告表建议落实情况</w:t>
            </w:r>
          </w:p>
          <w:tbl>
            <w:tblPr>
              <w:tblStyle w:val="19"/>
              <w:tblW w:w="87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9"/>
              <w:gridCol w:w="4400"/>
            </w:tblGrid>
            <w:tr w14:paraId="1EDC0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89" w:type="dxa"/>
                  <w:tcBorders>
                    <w:top w:val="single" w:color="auto" w:sz="12" w:space="0"/>
                    <w:left w:val="nil"/>
                    <w:bottom w:val="single" w:color="auto" w:sz="2" w:space="0"/>
                    <w:right w:val="nil"/>
                  </w:tcBorders>
                  <w:vAlign w:val="center"/>
                </w:tcPr>
                <w:p w14:paraId="0CE804A5">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环境影响报告表主要建议</w:t>
                  </w:r>
                </w:p>
              </w:tc>
              <w:tc>
                <w:tcPr>
                  <w:tcW w:w="4400" w:type="dxa"/>
                  <w:tcBorders>
                    <w:top w:val="single" w:color="auto" w:sz="12" w:space="0"/>
                    <w:left w:val="nil"/>
                    <w:bottom w:val="single" w:color="auto" w:sz="2" w:space="0"/>
                    <w:right w:val="nil"/>
                  </w:tcBorders>
                  <w:vAlign w:val="center"/>
                </w:tcPr>
                <w:p w14:paraId="7DDDD47E">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建设单位落实情况</w:t>
                  </w:r>
                </w:p>
              </w:tc>
            </w:tr>
            <w:tr w14:paraId="146F7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89" w:type="dxa"/>
                  <w:tcBorders>
                    <w:top w:val="single" w:color="auto" w:sz="2" w:space="0"/>
                    <w:left w:val="nil"/>
                    <w:bottom w:val="dotted" w:color="auto" w:sz="4" w:space="0"/>
                    <w:right w:val="nil"/>
                  </w:tcBorders>
                  <w:vAlign w:val="center"/>
                </w:tcPr>
                <w:p w14:paraId="0F1B020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1.</w:t>
                  </w:r>
                  <w:r>
                    <w:rPr>
                      <w:rFonts w:hint="default" w:ascii="Times New Roman" w:hAnsi="Times New Roman" w:eastAsia="宋体" w:cs="Times New Roman"/>
                      <w:sz w:val="21"/>
                      <w:szCs w:val="21"/>
                      <w:highlight w:val="none"/>
                      <w:lang w:val="en-US" w:eastAsia="zh-CN"/>
                    </w:rPr>
                    <w:t>辐射性工作人员，要求熟知防护知识，能合理</w:t>
                  </w:r>
                  <w:r>
                    <w:rPr>
                      <w:rFonts w:hint="eastAsia" w:ascii="Times New Roman" w:hAnsi="Times New Roman" w:eastAsia="宋体" w:cs="Times New Roman"/>
                      <w:sz w:val="21"/>
                      <w:szCs w:val="21"/>
                      <w:highlight w:val="none"/>
                      <w:lang w:val="en-US" w:eastAsia="zh-CN"/>
                    </w:rPr>
                    <w:t>地</w:t>
                  </w:r>
                  <w:r>
                    <w:rPr>
                      <w:rFonts w:hint="default" w:ascii="Times New Roman" w:hAnsi="Times New Roman" w:eastAsia="宋体" w:cs="Times New Roman"/>
                      <w:sz w:val="21"/>
                      <w:szCs w:val="21"/>
                      <w:highlight w:val="none"/>
                      <w:lang w:val="en-US" w:eastAsia="zh-CN"/>
                    </w:rPr>
                    <w:t>应用</w:t>
                  </w:r>
                  <w:r>
                    <w:rPr>
                      <w:rFonts w:hint="eastAsia" w:ascii="Times New Roman" w:hAnsi="Times New Roman" w:eastAsia="宋体" w:cs="Times New Roman"/>
                      <w:sz w:val="21"/>
                      <w:szCs w:val="21"/>
                      <w:highlight w:val="none"/>
                      <w:lang w:val="en-US" w:eastAsia="zh-CN"/>
                    </w:rPr>
                    <w:t>“</w:t>
                  </w:r>
                  <w:r>
                    <w:rPr>
                      <w:rFonts w:hint="default" w:ascii="Times New Roman" w:hAnsi="Times New Roman" w:eastAsia="宋体" w:cs="Times New Roman"/>
                      <w:sz w:val="21"/>
                      <w:szCs w:val="21"/>
                      <w:highlight w:val="none"/>
                      <w:lang w:val="en-US" w:eastAsia="zh-CN"/>
                    </w:rPr>
                    <w:t>距离、时间、屏蔽</w:t>
                  </w:r>
                  <w:r>
                    <w:rPr>
                      <w:rFonts w:hint="eastAsia" w:ascii="Times New Roman" w:hAnsi="Times New Roman" w:eastAsia="宋体" w:cs="Times New Roman"/>
                      <w:sz w:val="21"/>
                      <w:szCs w:val="21"/>
                      <w:highlight w:val="none"/>
                      <w:lang w:val="en-US" w:eastAsia="zh-CN"/>
                    </w:rPr>
                    <w:t>”</w:t>
                  </w:r>
                  <w:r>
                    <w:rPr>
                      <w:rFonts w:hint="default" w:ascii="Times New Roman" w:hAnsi="Times New Roman" w:eastAsia="宋体" w:cs="Times New Roman"/>
                      <w:sz w:val="21"/>
                      <w:szCs w:val="21"/>
                      <w:highlight w:val="none"/>
                      <w:lang w:val="en-US" w:eastAsia="zh-CN"/>
                    </w:rPr>
                    <w:t>的防护措施，使公众和工作人员所受到的照射降到最低。</w:t>
                  </w:r>
                </w:p>
              </w:tc>
              <w:tc>
                <w:tcPr>
                  <w:tcW w:w="4400" w:type="dxa"/>
                  <w:tcBorders>
                    <w:top w:val="single" w:color="auto" w:sz="2" w:space="0"/>
                    <w:left w:val="nil"/>
                    <w:bottom w:val="dotted" w:color="auto" w:sz="4" w:space="0"/>
                    <w:right w:val="nil"/>
                  </w:tcBorders>
                  <w:vAlign w:val="center"/>
                </w:tcPr>
                <w:p w14:paraId="7E1DC61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1</w:t>
                  </w:r>
                  <w:r>
                    <w:rPr>
                      <w:rFonts w:hint="eastAsia" w:ascii="Times New Roman" w:hAnsi="Times New Roman" w:eastAsia="宋体" w:cs="Times New Roman"/>
                      <w:sz w:val="21"/>
                      <w:szCs w:val="21"/>
                      <w:highlight w:val="none"/>
                      <w:lang w:val="en-US" w:eastAsia="zh-CN"/>
                    </w:rPr>
                    <w:t>.</w:t>
                  </w:r>
                  <w:r>
                    <w:rPr>
                      <w:rFonts w:hint="default" w:ascii="Times New Roman" w:hAnsi="Times New Roman" w:eastAsia="宋体" w:cs="Times New Roman"/>
                      <w:sz w:val="21"/>
                      <w:szCs w:val="21"/>
                      <w:highlight w:val="none"/>
                      <w:lang w:val="en-US" w:eastAsia="zh-CN"/>
                    </w:rPr>
                    <w:t>经</w:t>
                  </w:r>
                  <w:r>
                    <w:rPr>
                      <w:rFonts w:hint="eastAsia" w:ascii="Times New Roman" w:hAnsi="Times New Roman" w:eastAsia="宋体" w:cs="Times New Roman"/>
                      <w:sz w:val="21"/>
                      <w:szCs w:val="21"/>
                      <w:highlight w:val="none"/>
                      <w:lang w:val="en-US" w:eastAsia="zh-CN"/>
                    </w:rPr>
                    <w:t>核实</w:t>
                  </w:r>
                  <w:r>
                    <w:rPr>
                      <w:rFonts w:hint="default" w:ascii="Times New Roman" w:hAnsi="Times New Roman" w:eastAsia="宋体" w:cs="Times New Roman"/>
                      <w:sz w:val="21"/>
                      <w:szCs w:val="21"/>
                      <w:highlight w:val="none"/>
                      <w:lang w:val="en-US" w:eastAsia="zh-CN"/>
                    </w:rPr>
                    <w:t>，该院已制定《辐射工作人员培训计划》；</w:t>
                  </w:r>
                  <w:r>
                    <w:rPr>
                      <w:rFonts w:hint="eastAsia" w:ascii="Times New Roman" w:hAnsi="Times New Roman" w:eastAsia="宋体" w:cs="Times New Roman"/>
                      <w:sz w:val="21"/>
                      <w:szCs w:val="21"/>
                      <w:highlight w:val="none"/>
                      <w:lang w:val="en-US" w:eastAsia="zh-CN"/>
                    </w:rPr>
                    <w:t>4</w:t>
                  </w:r>
                  <w:r>
                    <w:rPr>
                      <w:rFonts w:hint="default" w:ascii="Times New Roman" w:hAnsi="Times New Roman" w:eastAsia="宋体" w:cs="Times New Roman"/>
                      <w:sz w:val="21"/>
                      <w:szCs w:val="21"/>
                      <w:highlight w:val="none"/>
                      <w:lang w:val="en-US" w:eastAsia="zh-CN"/>
                    </w:rPr>
                    <w:t>名辐射工作人员均参加了核技术利用辐射安全与防护考核（医用X射线诊断与介入放射学），已取得成绩报告单且在有效期内。</w:t>
                  </w:r>
                </w:p>
              </w:tc>
            </w:tr>
            <w:tr w14:paraId="25609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89" w:type="dxa"/>
                  <w:tcBorders>
                    <w:top w:val="dotted" w:color="auto" w:sz="4" w:space="0"/>
                    <w:left w:val="nil"/>
                    <w:bottom w:val="single" w:color="auto" w:sz="12" w:space="0"/>
                    <w:right w:val="nil"/>
                  </w:tcBorders>
                  <w:vAlign w:val="center"/>
                </w:tcPr>
                <w:p w14:paraId="7E5FC25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2</w:t>
                  </w:r>
                  <w:r>
                    <w:rPr>
                      <w:rFonts w:hint="eastAsia" w:ascii="Times New Roman" w:hAnsi="Times New Roman" w:eastAsia="宋体" w:cs="Times New Roman"/>
                      <w:sz w:val="21"/>
                      <w:szCs w:val="21"/>
                      <w:highlight w:val="none"/>
                      <w:lang w:val="en-US" w:eastAsia="zh-CN"/>
                    </w:rPr>
                    <w:t>.加强辐射防护工作档案管理，对辐射工作人员的辐射防护培训、个人剂量监测、健康查体和辐射防护检测等资料要分开保管并保存。</w:t>
                  </w:r>
                </w:p>
              </w:tc>
              <w:tc>
                <w:tcPr>
                  <w:tcW w:w="4400" w:type="dxa"/>
                  <w:tcBorders>
                    <w:top w:val="dotted" w:color="auto" w:sz="4" w:space="0"/>
                    <w:left w:val="nil"/>
                    <w:bottom w:val="single" w:color="auto" w:sz="12" w:space="0"/>
                    <w:right w:val="nil"/>
                  </w:tcBorders>
                  <w:vAlign w:val="center"/>
                </w:tcPr>
                <w:p w14:paraId="1B6857F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2</w:t>
                  </w:r>
                  <w:r>
                    <w:rPr>
                      <w:rFonts w:hint="eastAsia" w:ascii="Times New Roman" w:hAnsi="Times New Roman" w:eastAsia="宋体" w:cs="Times New Roman"/>
                      <w:sz w:val="21"/>
                      <w:szCs w:val="21"/>
                      <w:highlight w:val="none"/>
                      <w:lang w:val="en-US" w:eastAsia="zh-CN"/>
                    </w:rPr>
                    <w:t>.</w:t>
                  </w:r>
                  <w:r>
                    <w:rPr>
                      <w:rFonts w:hint="default" w:ascii="Times New Roman" w:hAnsi="Times New Roman" w:eastAsia="宋体" w:cs="Times New Roman"/>
                      <w:sz w:val="21"/>
                      <w:szCs w:val="21"/>
                      <w:highlight w:val="none"/>
                      <w:lang w:eastAsia="zh-CN"/>
                    </w:rPr>
                    <w:t>经</w:t>
                  </w:r>
                  <w:r>
                    <w:rPr>
                      <w:rFonts w:hint="eastAsia" w:ascii="Times New Roman" w:hAnsi="Times New Roman" w:eastAsia="宋体" w:cs="Times New Roman"/>
                      <w:sz w:val="21"/>
                      <w:szCs w:val="21"/>
                      <w:highlight w:val="none"/>
                      <w:lang w:eastAsia="zh-CN"/>
                    </w:rPr>
                    <w:t>核实</w:t>
                  </w:r>
                  <w:r>
                    <w:rPr>
                      <w:rFonts w:hint="default" w:ascii="Times New Roman" w:hAnsi="Times New Roman" w:eastAsia="宋体" w:cs="Times New Roman"/>
                      <w:sz w:val="21"/>
                      <w:szCs w:val="21"/>
                      <w:highlight w:val="none"/>
                      <w:lang w:eastAsia="zh-CN"/>
                    </w:rPr>
                    <w:t>，</w:t>
                  </w:r>
                  <w:r>
                    <w:rPr>
                      <w:rFonts w:hint="eastAsia" w:ascii="Times New Roman" w:hAnsi="Times New Roman" w:cs="Times New Roman"/>
                      <w:lang w:eastAsia="zh-CN"/>
                    </w:rPr>
                    <w:t>该院</w:t>
                  </w:r>
                  <w:r>
                    <w:rPr>
                      <w:rFonts w:ascii="Times New Roman" w:hAnsi="Times New Roman" w:cs="Times New Roman"/>
                    </w:rPr>
                    <w:t>已制定</w:t>
                  </w:r>
                  <w:r>
                    <w:rPr>
                      <w:rFonts w:hint="eastAsia" w:ascii="Times New Roman" w:hAnsi="Times New Roman" w:cs="Times New Roman"/>
                      <w:lang w:eastAsia="zh-CN"/>
                    </w:rPr>
                    <w:t>《</w:t>
                  </w:r>
                  <w:r>
                    <w:rPr>
                      <w:rFonts w:hint="eastAsia" w:ascii="Times New Roman" w:hAnsi="Times New Roman" w:cs="Times New Roman"/>
                      <w:lang w:val="en-US" w:eastAsia="zh-CN"/>
                    </w:rPr>
                    <w:t>辐射</w:t>
                  </w:r>
                  <w:r>
                    <w:rPr>
                      <w:rFonts w:hint="eastAsia" w:ascii="Times New Roman" w:hAnsi="Times New Roman" w:cs="Times New Roman"/>
                      <w:lang w:eastAsia="zh-CN"/>
                    </w:rPr>
                    <w:t>工作人员岗位职责》</w:t>
                  </w:r>
                  <w:r>
                    <w:rPr>
                      <w:rFonts w:hint="default" w:ascii="Times New Roman" w:hAnsi="Times New Roman" w:cs="Times New Roman"/>
                      <w:lang w:val="en-US" w:eastAsia="zh-CN"/>
                    </w:rPr>
                    <w:t>《辐射防护与安全保卫制度》</w:t>
                  </w:r>
                  <w:r>
                    <w:rPr>
                      <w:rFonts w:hint="eastAsia" w:ascii="Times New Roman" w:hAnsi="Times New Roman" w:cs="Times New Roman"/>
                      <w:lang w:val="en-US" w:eastAsia="zh-CN"/>
                    </w:rPr>
                    <w:t>《辐射监测方案》《射线装置检修维护制度》《射线装置台账使用登记制度》</w:t>
                  </w:r>
                  <w:r>
                    <w:rPr>
                      <w:rFonts w:hint="default" w:ascii="Times New Roman" w:hAnsi="Times New Roman" w:cs="Times New Roman"/>
                      <w:lang w:val="en-US" w:eastAsia="zh-CN"/>
                    </w:rPr>
                    <w:t>《辐射工作人员培训计划》</w:t>
                  </w:r>
                  <w:r>
                    <w:rPr>
                      <w:rFonts w:hint="eastAsia" w:ascii="Times New Roman" w:hAnsi="Times New Roman" w:cs="Times New Roman"/>
                      <w:lang w:val="en-US" w:eastAsia="zh-CN"/>
                    </w:rPr>
                    <w:t>《自行检查与年度评估制度》</w:t>
                  </w:r>
                  <w:r>
                    <w:rPr>
                      <w:rFonts w:hint="eastAsia" w:ascii="Times New Roman" w:hAnsi="Times New Roman" w:cs="Times New Roman"/>
                    </w:rPr>
                    <w:t>《DSA操作规程》《辐射事故应急预案》</w:t>
                  </w:r>
                  <w:r>
                    <w:rPr>
                      <w:rFonts w:ascii="Times New Roman" w:hAnsi="Times New Roman" w:cs="Times New Roman"/>
                    </w:rPr>
                    <w:t>等制度，并建立了辐射安全管理档案</w:t>
                  </w:r>
                  <w:r>
                    <w:rPr>
                      <w:rFonts w:hint="eastAsia" w:ascii="Times New Roman" w:hAnsi="Times New Roman" w:cs="Times New Roman"/>
                      <w:lang w:eastAsia="zh-CN"/>
                    </w:rPr>
                    <w:t>，档案</w:t>
                  </w:r>
                  <w:r>
                    <w:rPr>
                      <w:rFonts w:hint="default" w:ascii="Times New Roman" w:hAnsi="Times New Roman" w:eastAsia="宋体" w:cs="Times New Roman"/>
                      <w:sz w:val="21"/>
                      <w:szCs w:val="21"/>
                      <w:highlight w:val="none"/>
                      <w:lang w:val="en-US" w:eastAsia="zh-CN"/>
                    </w:rPr>
                    <w:t>分开保管并保存。</w:t>
                  </w:r>
                </w:p>
              </w:tc>
            </w:tr>
          </w:tbl>
          <w:p w14:paraId="0FB0A078">
            <w:pPr>
              <w:spacing w:before="156" w:beforeLines="50"/>
              <w:jc w:val="center"/>
              <w:rPr>
                <w:rFonts w:hint="default" w:ascii="Times New Roman" w:hAnsi="Times New Roman" w:cs="Times New Roman"/>
                <w:szCs w:val="21"/>
                <w:highlight w:val="none"/>
              </w:rPr>
            </w:pPr>
            <w:r>
              <w:rPr>
                <w:rFonts w:hint="default" w:ascii="Times New Roman" w:hAnsi="Times New Roman" w:cs="Times New Roman"/>
                <w:highlight w:val="none"/>
              </w:rPr>
              <w:t>表4-2</w:t>
            </w:r>
            <w:r>
              <w:rPr>
                <w:rFonts w:hint="default" w:ascii="Times New Roman" w:hAnsi="Times New Roman" w:cs="Times New Roman"/>
                <w:highlight w:val="none"/>
                <w:lang w:val="en-US" w:eastAsia="zh-CN"/>
              </w:rPr>
              <w:t xml:space="preserve">  </w:t>
            </w:r>
            <w:r>
              <w:rPr>
                <w:rFonts w:hint="default" w:ascii="Times New Roman" w:hAnsi="Times New Roman" w:cs="Times New Roman"/>
                <w:szCs w:val="24"/>
                <w:highlight w:val="none"/>
              </w:rPr>
              <w:t>环境影响报告表批复意见落实情况</w:t>
            </w:r>
          </w:p>
          <w:tbl>
            <w:tblPr>
              <w:tblStyle w:val="19"/>
              <w:tblW w:w="8789" w:type="dxa"/>
              <w:jc w:val="center"/>
              <w:tblBorders>
                <w:top w:val="single" w:color="auto" w:sz="12" w:space="0"/>
                <w:left w:val="none" w:color="auto" w:sz="0" w:space="0"/>
                <w:bottom w:val="single" w:color="auto" w:sz="12" w:space="0"/>
                <w:right w:val="none" w:color="auto" w:sz="0" w:space="0"/>
                <w:insideH w:val="dotted" w:color="auto" w:sz="4" w:space="0"/>
                <w:insideV w:val="none" w:color="auto" w:sz="0" w:space="0"/>
              </w:tblBorders>
              <w:tblLayout w:type="fixed"/>
              <w:tblCellMar>
                <w:top w:w="0" w:type="dxa"/>
                <w:left w:w="108" w:type="dxa"/>
                <w:bottom w:w="0" w:type="dxa"/>
                <w:right w:w="108" w:type="dxa"/>
              </w:tblCellMar>
            </w:tblPr>
            <w:tblGrid>
              <w:gridCol w:w="654"/>
              <w:gridCol w:w="4170"/>
              <w:gridCol w:w="3965"/>
            </w:tblGrid>
            <w:tr w14:paraId="0EE6FA60">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654" w:type="dxa"/>
                  <w:tcBorders>
                    <w:bottom w:val="single" w:color="auto" w:sz="4" w:space="0"/>
                  </w:tcBorders>
                  <w:vAlign w:val="center"/>
                </w:tcPr>
                <w:p w14:paraId="590197A8">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sz w:val="21"/>
                      <w:szCs w:val="21"/>
                      <w:highlight w:val="none"/>
                      <w:lang w:val="en-US" w:eastAsia="zh-CN"/>
                    </w:rPr>
                    <w:t>序号</w:t>
                  </w:r>
                </w:p>
              </w:tc>
              <w:tc>
                <w:tcPr>
                  <w:tcW w:w="4170" w:type="dxa"/>
                  <w:tcBorders>
                    <w:bottom w:val="single" w:color="auto" w:sz="4" w:space="0"/>
                  </w:tcBorders>
                  <w:vAlign w:val="center"/>
                </w:tcPr>
                <w:p w14:paraId="5E07C20F">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批复意见</w:t>
                  </w:r>
                </w:p>
              </w:tc>
              <w:tc>
                <w:tcPr>
                  <w:tcW w:w="3965" w:type="dxa"/>
                  <w:tcBorders>
                    <w:bottom w:val="single" w:color="auto" w:sz="4" w:space="0"/>
                  </w:tcBorders>
                  <w:vAlign w:val="center"/>
                </w:tcPr>
                <w:p w14:paraId="52625224">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建设单位落实情况</w:t>
                  </w:r>
                </w:p>
              </w:tc>
            </w:tr>
            <w:tr w14:paraId="583BBAF2">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654" w:type="dxa"/>
                  <w:tcBorders>
                    <w:top w:val="single" w:color="auto" w:sz="4" w:space="0"/>
                    <w:tl2br w:val="nil"/>
                    <w:tr2bl w:val="nil"/>
                  </w:tcBorders>
                  <w:vAlign w:val="center"/>
                </w:tcPr>
                <w:p w14:paraId="40637FB3">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sz w:val="21"/>
                      <w:szCs w:val="21"/>
                      <w:highlight w:val="none"/>
                      <w:lang w:val="en-US" w:eastAsia="zh-CN"/>
                    </w:rPr>
                    <w:t>1</w:t>
                  </w:r>
                </w:p>
              </w:tc>
              <w:tc>
                <w:tcPr>
                  <w:tcW w:w="4170" w:type="dxa"/>
                  <w:tcBorders>
                    <w:top w:val="single" w:color="auto" w:sz="4" w:space="0"/>
                    <w:tl2br w:val="nil"/>
                    <w:tr2bl w:val="nil"/>
                  </w:tcBorders>
                  <w:vAlign w:val="center"/>
                </w:tcPr>
                <w:p w14:paraId="1714B2F3">
                  <w:pPr>
                    <w:pStyle w:val="3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21"/>
                      <w:szCs w:val="21"/>
                      <w:highlight w:val="none"/>
                      <w:lang w:eastAsia="zh-CN"/>
                    </w:rPr>
                  </w:pPr>
                  <w:r>
                    <w:rPr>
                      <w:rFonts w:hint="default" w:ascii="Times New Roman" w:hAnsi="Times New Roman" w:eastAsia="宋体" w:cs="Times New Roman"/>
                      <w:b w:val="0"/>
                      <w:bCs w:val="0"/>
                      <w:sz w:val="21"/>
                      <w:szCs w:val="21"/>
                      <w:highlight w:val="none"/>
                      <w:lang w:eastAsia="zh-CN"/>
                    </w:rPr>
                    <w:t>续签辐射工作安全责任书，医院法定代表人为辐射安全管理第一责任人，分管负责人为直接责任人。调整辐射安全与环境保护管理机构，指定1名本科以上学历的专职技术人员统一负责全院的辐射安全与环境保护管理工作，指定1名技术人员负责DSA场所辐射安全与环境保护管理工作。</w:t>
                  </w:r>
                </w:p>
              </w:tc>
              <w:tc>
                <w:tcPr>
                  <w:tcW w:w="3965" w:type="dxa"/>
                  <w:tcBorders>
                    <w:top w:val="single" w:color="auto" w:sz="4" w:space="0"/>
                    <w:tl2br w:val="nil"/>
                    <w:tr2bl w:val="nil"/>
                  </w:tcBorders>
                  <w:vAlign w:val="center"/>
                </w:tcPr>
                <w:p w14:paraId="2871B705">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经核实，</w:t>
                  </w:r>
                  <w:r>
                    <w:rPr>
                      <w:rFonts w:hint="default" w:ascii="Times New Roman" w:hAnsi="Times New Roman" w:eastAsia="宋体" w:cs="Times New Roman"/>
                      <w:b w:val="0"/>
                      <w:bCs w:val="0"/>
                      <w:sz w:val="21"/>
                      <w:szCs w:val="21"/>
                      <w:highlight w:val="none"/>
                      <w:lang w:eastAsia="zh-CN"/>
                    </w:rPr>
                    <w:t>该院已签订辐射安全工作责任书，法定代表人（</w:t>
                  </w:r>
                  <w:r>
                    <w:rPr>
                      <w:rFonts w:hint="default" w:ascii="Times New Roman" w:hAnsi="Times New Roman" w:eastAsia="宋体" w:cs="Times New Roman"/>
                      <w:b w:val="0"/>
                      <w:bCs w:val="0"/>
                      <w:sz w:val="21"/>
                      <w:szCs w:val="21"/>
                      <w:highlight w:val="none"/>
                      <w:lang w:val="en-US" w:eastAsia="zh-CN"/>
                    </w:rPr>
                    <w:t>孙静</w:t>
                  </w:r>
                  <w:r>
                    <w:rPr>
                      <w:rFonts w:hint="default" w:ascii="Times New Roman" w:hAnsi="Times New Roman" w:eastAsia="宋体" w:cs="Times New Roman"/>
                      <w:b w:val="0"/>
                      <w:bCs w:val="0"/>
                      <w:sz w:val="21"/>
                      <w:szCs w:val="21"/>
                      <w:highlight w:val="none"/>
                      <w:lang w:eastAsia="zh-CN"/>
                    </w:rPr>
                    <w:t>）为辐射工作安全第一责任人，指定专人孙献力（</w:t>
                  </w:r>
                  <w:r>
                    <w:rPr>
                      <w:rFonts w:hint="default" w:ascii="Times New Roman" w:hAnsi="Times New Roman" w:eastAsia="宋体" w:cs="Times New Roman"/>
                      <w:b w:val="0"/>
                      <w:bCs w:val="0"/>
                      <w:sz w:val="21"/>
                      <w:szCs w:val="21"/>
                      <w:highlight w:val="none"/>
                      <w:lang w:val="en-US" w:eastAsia="zh-CN"/>
                    </w:rPr>
                    <w:t>本科）</w:t>
                  </w:r>
                  <w:r>
                    <w:rPr>
                      <w:rFonts w:hint="default" w:ascii="Times New Roman" w:hAnsi="Times New Roman" w:eastAsia="宋体" w:cs="Times New Roman"/>
                      <w:b w:val="0"/>
                      <w:bCs w:val="0"/>
                      <w:sz w:val="21"/>
                      <w:szCs w:val="21"/>
                      <w:highlight w:val="none"/>
                      <w:lang w:eastAsia="zh-CN"/>
                    </w:rPr>
                    <w:t>负责放射性同位素与射线装置的安全和防护工作。指定</w:t>
                  </w:r>
                  <w:r>
                    <w:rPr>
                      <w:rFonts w:hint="default" w:ascii="Times New Roman" w:hAnsi="Times New Roman" w:eastAsia="宋体" w:cs="Times New Roman"/>
                      <w:b w:val="0"/>
                      <w:bCs w:val="0"/>
                      <w:sz w:val="21"/>
                      <w:szCs w:val="21"/>
                      <w:highlight w:val="none"/>
                      <w:lang w:val="en-US" w:eastAsia="zh-CN"/>
                    </w:rPr>
                    <w:t>赵延滨</w:t>
                  </w:r>
                  <w:r>
                    <w:rPr>
                      <w:rFonts w:hint="default" w:ascii="Times New Roman" w:hAnsi="Times New Roman" w:eastAsia="宋体" w:cs="Times New Roman"/>
                      <w:b w:val="0"/>
                      <w:bCs w:val="0"/>
                      <w:sz w:val="21"/>
                      <w:szCs w:val="21"/>
                      <w:highlight w:val="none"/>
                      <w:lang w:eastAsia="zh-CN"/>
                    </w:rPr>
                    <w:t>负责DSA场所辐射安全与环境保护管理工作。</w:t>
                  </w:r>
                </w:p>
              </w:tc>
            </w:tr>
            <w:tr w14:paraId="0851601D">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654" w:type="dxa"/>
                  <w:tcBorders>
                    <w:tl2br w:val="nil"/>
                    <w:tr2bl w:val="nil"/>
                  </w:tcBorders>
                  <w:vAlign w:val="center"/>
                </w:tcPr>
                <w:p w14:paraId="07221A4B">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sz w:val="21"/>
                      <w:szCs w:val="21"/>
                      <w:highlight w:val="none"/>
                      <w:lang w:val="en-US" w:eastAsia="zh-CN"/>
                    </w:rPr>
                    <w:t>2</w:t>
                  </w:r>
                </w:p>
              </w:tc>
              <w:tc>
                <w:tcPr>
                  <w:tcW w:w="4170" w:type="dxa"/>
                  <w:tcBorders>
                    <w:tl2br w:val="nil"/>
                    <w:tr2bl w:val="nil"/>
                  </w:tcBorders>
                  <w:vAlign w:val="center"/>
                </w:tcPr>
                <w:p w14:paraId="62C647EE">
                  <w:pPr>
                    <w:pStyle w:val="3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b w:val="0"/>
                      <w:bCs w:val="0"/>
                      <w:sz w:val="21"/>
                      <w:szCs w:val="21"/>
                      <w:highlight w:val="none"/>
                      <w:lang w:eastAsia="zh-CN"/>
                    </w:rPr>
                    <w:t>严格执行DSA、射线装置操作规程，辐射工作人员岗位职责，辐射防护和安全保卫制度，射线装置检修维护制度，射线装置使用登记制度，辐射工作人员培训计划，辐射环境监测方案，自行检查和评估制度等制度，并完善辐射安全管理档案。</w:t>
                  </w:r>
                </w:p>
              </w:tc>
              <w:tc>
                <w:tcPr>
                  <w:tcW w:w="3965" w:type="dxa"/>
                  <w:tcBorders>
                    <w:tl2br w:val="nil"/>
                    <w:tr2bl w:val="nil"/>
                  </w:tcBorders>
                  <w:vAlign w:val="center"/>
                </w:tcPr>
                <w:p w14:paraId="2A015199">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sz w:val="21"/>
                      <w:szCs w:val="21"/>
                      <w:highlight w:val="none"/>
                    </w:rPr>
                    <w:t>经核实，</w:t>
                  </w:r>
                  <w:r>
                    <w:rPr>
                      <w:rFonts w:hint="default" w:ascii="Times New Roman" w:hAnsi="Times New Roman" w:eastAsia="宋体" w:cs="Times New Roman"/>
                      <w:b w:val="0"/>
                      <w:bCs w:val="0"/>
                      <w:sz w:val="21"/>
                      <w:szCs w:val="21"/>
                      <w:highlight w:val="none"/>
                      <w:lang w:eastAsia="zh-CN"/>
                    </w:rPr>
                    <w:t>该院</w:t>
                  </w:r>
                  <w:r>
                    <w:rPr>
                      <w:rFonts w:hint="default" w:ascii="Times New Roman" w:hAnsi="Times New Roman" w:eastAsia="宋体" w:cs="Times New Roman"/>
                      <w:b w:val="0"/>
                      <w:bCs w:val="0"/>
                      <w:sz w:val="21"/>
                      <w:szCs w:val="21"/>
                      <w:highlight w:val="none"/>
                    </w:rPr>
                    <w:t>已制定</w:t>
                  </w:r>
                  <w:r>
                    <w:rPr>
                      <w:rFonts w:hint="default" w:ascii="Times New Roman" w:hAnsi="Times New Roman" w:eastAsia="宋体" w:cs="Times New Roman"/>
                      <w:b w:val="0"/>
                      <w:bCs w:val="0"/>
                      <w:sz w:val="21"/>
                      <w:szCs w:val="21"/>
                      <w:highlight w:val="none"/>
                      <w:lang w:eastAsia="zh-CN"/>
                    </w:rPr>
                    <w:t>《</w:t>
                  </w:r>
                  <w:r>
                    <w:rPr>
                      <w:rFonts w:hint="default" w:ascii="Times New Roman" w:hAnsi="Times New Roman" w:eastAsia="宋体" w:cs="Times New Roman"/>
                      <w:b w:val="0"/>
                      <w:bCs w:val="0"/>
                      <w:sz w:val="21"/>
                      <w:szCs w:val="21"/>
                      <w:highlight w:val="none"/>
                      <w:lang w:val="en-US" w:eastAsia="zh-CN"/>
                    </w:rPr>
                    <w:t>辐射</w:t>
                  </w:r>
                  <w:r>
                    <w:rPr>
                      <w:rFonts w:hint="default" w:ascii="Times New Roman" w:hAnsi="Times New Roman" w:eastAsia="宋体" w:cs="Times New Roman"/>
                      <w:b w:val="0"/>
                      <w:bCs w:val="0"/>
                      <w:sz w:val="21"/>
                      <w:szCs w:val="21"/>
                      <w:highlight w:val="none"/>
                      <w:lang w:eastAsia="zh-CN"/>
                    </w:rPr>
                    <w:t>工作人员岗位职责》</w:t>
                  </w:r>
                  <w:r>
                    <w:rPr>
                      <w:rFonts w:hint="default" w:ascii="Times New Roman" w:hAnsi="Times New Roman" w:eastAsia="宋体" w:cs="Times New Roman"/>
                      <w:b w:val="0"/>
                      <w:bCs w:val="0"/>
                      <w:sz w:val="21"/>
                      <w:szCs w:val="21"/>
                      <w:highlight w:val="none"/>
                      <w:lang w:val="en-US" w:eastAsia="zh-CN"/>
                    </w:rPr>
                    <w:t>《辐射防护与安全保卫制度》《辐射监测方案》《射线装置检修维护制度》《射线装置台账使用登记制度》《辐射工作人员培训计划》《自行检查与年度评估制度》</w:t>
                  </w:r>
                  <w:r>
                    <w:rPr>
                      <w:rFonts w:hint="default" w:ascii="Times New Roman" w:hAnsi="Times New Roman" w:eastAsia="宋体" w:cs="Times New Roman"/>
                      <w:b w:val="0"/>
                      <w:bCs w:val="0"/>
                      <w:sz w:val="21"/>
                      <w:szCs w:val="21"/>
                      <w:highlight w:val="none"/>
                    </w:rPr>
                    <w:t>《DSA操作规程》《辐射事故应急预案》等制度，并建立了辐射安全管理档案。</w:t>
                  </w:r>
                </w:p>
              </w:tc>
            </w:tr>
            <w:tr w14:paraId="40C78FB0">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654" w:type="dxa"/>
                  <w:tcBorders>
                    <w:tl2br w:val="nil"/>
                    <w:tr2bl w:val="nil"/>
                  </w:tcBorders>
                  <w:shd w:val="clear" w:color="auto" w:fill="auto"/>
                  <w:vAlign w:val="center"/>
                </w:tcPr>
                <w:p w14:paraId="28E62C31">
                  <w:pPr>
                    <w:keepNext w:val="0"/>
                    <w:keepLines w:val="0"/>
                    <w:pageBreakBefore w:val="0"/>
                    <w:widowControl w:val="0"/>
                    <w:kinsoku/>
                    <w:wordWrap/>
                    <w:overflowPunct/>
                    <w:topLinePunct w:val="0"/>
                    <w:autoSpaceDE/>
                    <w:autoSpaceDN/>
                    <w:bidi w:val="0"/>
                    <w:jc w:val="center"/>
                    <w:textAlignment w:val="auto"/>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b w:val="0"/>
                      <w:bCs w:val="0"/>
                      <w:kern w:val="2"/>
                      <w:sz w:val="21"/>
                      <w:szCs w:val="21"/>
                      <w:highlight w:val="none"/>
                      <w:lang w:val="en-US" w:eastAsia="zh-CN" w:bidi="ar-SA"/>
                    </w:rPr>
                    <w:t>3</w:t>
                  </w:r>
                </w:p>
              </w:tc>
              <w:tc>
                <w:tcPr>
                  <w:tcW w:w="4170" w:type="dxa"/>
                  <w:tcBorders>
                    <w:tl2br w:val="nil"/>
                    <w:tr2bl w:val="nil"/>
                  </w:tcBorders>
                  <w:shd w:val="clear" w:color="auto" w:fill="auto"/>
                  <w:vAlign w:val="center"/>
                </w:tcPr>
                <w:p w14:paraId="7A04C2FC">
                  <w:pPr>
                    <w:pStyle w:val="3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b w:val="0"/>
                      <w:bCs w:val="0"/>
                      <w:kern w:val="2"/>
                      <w:sz w:val="21"/>
                      <w:szCs w:val="21"/>
                      <w:highlight w:val="none"/>
                      <w:lang w:val="en-US" w:eastAsia="zh-CN" w:bidi="ar-SA"/>
                    </w:rPr>
                    <w:t>加强辐射工作人员培训，严格按照《放射性同位素与射线装置安全和防护管理办法》（环境保护部令第18号）的规定对直接操作人员和辐射防护负责人开展培训工作，经培训考核合格者方可从事辐射相关工作，严禁未考核合格的人员从事辐射工作。</w:t>
                  </w:r>
                </w:p>
              </w:tc>
              <w:tc>
                <w:tcPr>
                  <w:tcW w:w="3965" w:type="dxa"/>
                  <w:tcBorders>
                    <w:tl2br w:val="nil"/>
                    <w:tr2bl w:val="nil"/>
                  </w:tcBorders>
                  <w:shd w:val="clear" w:color="auto" w:fill="auto"/>
                  <w:vAlign w:val="center"/>
                </w:tcPr>
                <w:p w14:paraId="613FD4D5">
                  <w:pPr>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b w:val="0"/>
                      <w:bCs w:val="0"/>
                      <w:sz w:val="21"/>
                      <w:szCs w:val="21"/>
                      <w:highlight w:val="none"/>
                    </w:rPr>
                    <w:t>经核实，</w:t>
                  </w:r>
                  <w:r>
                    <w:rPr>
                      <w:rFonts w:hint="default" w:ascii="Times New Roman" w:hAnsi="Times New Roman" w:eastAsia="宋体" w:cs="Times New Roman"/>
                      <w:b w:val="0"/>
                      <w:bCs w:val="0"/>
                      <w:sz w:val="21"/>
                      <w:szCs w:val="21"/>
                      <w:highlight w:val="none"/>
                      <w:lang w:eastAsia="zh-CN"/>
                    </w:rPr>
                    <w:t>本项目</w:t>
                  </w:r>
                  <w:r>
                    <w:rPr>
                      <w:rFonts w:hint="default" w:ascii="Times New Roman" w:hAnsi="Times New Roman" w:eastAsia="宋体" w:cs="Times New Roman"/>
                      <w:b w:val="0"/>
                      <w:bCs w:val="0"/>
                      <w:sz w:val="21"/>
                      <w:szCs w:val="21"/>
                      <w:highlight w:val="none"/>
                      <w:lang w:val="en-US" w:eastAsia="zh-CN"/>
                    </w:rPr>
                    <w:t>4</w:t>
                  </w:r>
                  <w:r>
                    <w:rPr>
                      <w:rFonts w:hint="default" w:ascii="Times New Roman" w:hAnsi="Times New Roman" w:eastAsia="宋体" w:cs="Times New Roman"/>
                      <w:b w:val="0"/>
                      <w:bCs w:val="0"/>
                      <w:sz w:val="21"/>
                      <w:szCs w:val="21"/>
                      <w:highlight w:val="none"/>
                      <w:lang w:eastAsia="zh-CN"/>
                    </w:rPr>
                    <w:t>名</w:t>
                  </w:r>
                  <w:r>
                    <w:rPr>
                      <w:rFonts w:hint="default" w:ascii="Times New Roman" w:hAnsi="Times New Roman" w:eastAsia="宋体" w:cs="Times New Roman"/>
                      <w:b w:val="0"/>
                      <w:bCs w:val="0"/>
                      <w:sz w:val="21"/>
                      <w:szCs w:val="21"/>
                      <w:highlight w:val="none"/>
                    </w:rPr>
                    <w:t>辐射工作人员均参加了核技术利用辐射安全与防护考核（医用X射线诊断与介入放射学），已取得成绩报告单且在有效期内。</w:t>
                  </w:r>
                </w:p>
              </w:tc>
            </w:tr>
          </w:tbl>
          <w:p w14:paraId="4F04CED8"/>
          <w:p w14:paraId="010F18F7"/>
          <w:p w14:paraId="4B0876FB"/>
          <w:p w14:paraId="6C8A2648"/>
          <w:p w14:paraId="3D6ACBCF">
            <w:pPr>
              <w:spacing w:before="156" w:beforeLines="50"/>
              <w:jc w:val="center"/>
              <w:rPr>
                <w:rFonts w:hint="default" w:ascii="Times New Roman" w:hAnsi="Times New Roman" w:cs="Times New Roman"/>
                <w:szCs w:val="21"/>
                <w:highlight w:val="none"/>
              </w:rPr>
            </w:pPr>
            <w:r>
              <w:rPr>
                <w:rFonts w:hint="eastAsia" w:ascii="Times New Roman" w:hAnsi="Times New Roman" w:cs="Times New Roman"/>
                <w:highlight w:val="none"/>
                <w:lang w:eastAsia="zh-CN"/>
              </w:rPr>
              <w:t>续</w:t>
            </w:r>
            <w:r>
              <w:rPr>
                <w:rFonts w:hint="default" w:ascii="Times New Roman" w:hAnsi="Times New Roman" w:cs="Times New Roman"/>
                <w:highlight w:val="none"/>
              </w:rPr>
              <w:t>表4-2</w:t>
            </w:r>
            <w:r>
              <w:rPr>
                <w:rFonts w:hint="default" w:ascii="Times New Roman" w:hAnsi="Times New Roman" w:cs="Times New Roman"/>
                <w:highlight w:val="none"/>
                <w:lang w:val="en-US" w:eastAsia="zh-CN"/>
              </w:rPr>
              <w:t xml:space="preserve">  </w:t>
            </w:r>
            <w:r>
              <w:rPr>
                <w:rFonts w:hint="default" w:ascii="Times New Roman" w:hAnsi="Times New Roman" w:cs="Times New Roman"/>
                <w:szCs w:val="24"/>
                <w:highlight w:val="none"/>
              </w:rPr>
              <w:t>环境影响报告表批复意见落实情况</w:t>
            </w:r>
          </w:p>
          <w:tbl>
            <w:tblPr>
              <w:tblStyle w:val="19"/>
              <w:tblW w:w="8789" w:type="dxa"/>
              <w:jc w:val="center"/>
              <w:tblBorders>
                <w:top w:val="single" w:color="auto" w:sz="12" w:space="0"/>
                <w:left w:val="none" w:color="auto" w:sz="0" w:space="0"/>
                <w:bottom w:val="single" w:color="auto" w:sz="12" w:space="0"/>
                <w:right w:val="none" w:color="auto" w:sz="0" w:space="0"/>
                <w:insideH w:val="dotted" w:color="auto" w:sz="4" w:space="0"/>
                <w:insideV w:val="none" w:color="auto" w:sz="0" w:space="0"/>
              </w:tblBorders>
              <w:tblLayout w:type="fixed"/>
              <w:tblCellMar>
                <w:top w:w="0" w:type="dxa"/>
                <w:left w:w="108" w:type="dxa"/>
                <w:bottom w:w="0" w:type="dxa"/>
                <w:right w:w="108" w:type="dxa"/>
              </w:tblCellMar>
            </w:tblPr>
            <w:tblGrid>
              <w:gridCol w:w="669"/>
              <w:gridCol w:w="4080"/>
              <w:gridCol w:w="4040"/>
            </w:tblGrid>
            <w:tr w14:paraId="60C7F9D5">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669" w:type="dxa"/>
                  <w:tcBorders>
                    <w:bottom w:val="single" w:color="auto" w:sz="4" w:space="0"/>
                  </w:tcBorders>
                  <w:vAlign w:val="center"/>
                </w:tcPr>
                <w:p w14:paraId="2644A265">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sz w:val="21"/>
                      <w:szCs w:val="21"/>
                      <w:highlight w:val="none"/>
                      <w:lang w:val="en-US" w:eastAsia="zh-CN"/>
                    </w:rPr>
                    <w:t>序号</w:t>
                  </w:r>
                </w:p>
              </w:tc>
              <w:tc>
                <w:tcPr>
                  <w:tcW w:w="4080" w:type="dxa"/>
                  <w:tcBorders>
                    <w:bottom w:val="single" w:color="auto" w:sz="4" w:space="0"/>
                  </w:tcBorders>
                  <w:vAlign w:val="center"/>
                </w:tcPr>
                <w:p w14:paraId="68D6FE3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批复意见</w:t>
                  </w:r>
                </w:p>
              </w:tc>
              <w:tc>
                <w:tcPr>
                  <w:tcW w:w="4040" w:type="dxa"/>
                  <w:tcBorders>
                    <w:bottom w:val="single" w:color="auto" w:sz="4" w:space="0"/>
                  </w:tcBorders>
                  <w:vAlign w:val="center"/>
                </w:tcPr>
                <w:p w14:paraId="09BF8BF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建设单位落实情况</w:t>
                  </w:r>
                </w:p>
              </w:tc>
            </w:tr>
            <w:tr w14:paraId="2EA6D0AE">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669" w:type="dxa"/>
                  <w:tcBorders>
                    <w:tl2br w:val="nil"/>
                    <w:tr2bl w:val="nil"/>
                  </w:tcBorders>
                  <w:vAlign w:val="center"/>
                </w:tcPr>
                <w:p w14:paraId="32CA1790">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spacing w:val="-1"/>
                      <w:sz w:val="21"/>
                      <w:szCs w:val="21"/>
                      <w:highlight w:val="none"/>
                      <w:lang w:val="en-US" w:eastAsia="zh-CN"/>
                    </w:rPr>
                  </w:pPr>
                  <w:r>
                    <w:rPr>
                      <w:rFonts w:hint="default" w:ascii="Times New Roman" w:hAnsi="Times New Roman" w:eastAsia="宋体" w:cs="Times New Roman"/>
                      <w:b w:val="0"/>
                      <w:bCs w:val="0"/>
                      <w:spacing w:val="-1"/>
                      <w:sz w:val="21"/>
                      <w:szCs w:val="21"/>
                      <w:highlight w:val="none"/>
                      <w:lang w:val="en-US" w:eastAsia="zh-CN"/>
                    </w:rPr>
                    <w:t>4</w:t>
                  </w:r>
                </w:p>
              </w:tc>
              <w:tc>
                <w:tcPr>
                  <w:tcW w:w="4080" w:type="dxa"/>
                  <w:tcBorders>
                    <w:top w:val="single" w:color="auto" w:sz="4" w:space="0"/>
                    <w:tl2br w:val="nil"/>
                    <w:tr2bl w:val="nil"/>
                  </w:tcBorders>
                  <w:vAlign w:val="center"/>
                </w:tcPr>
                <w:p w14:paraId="41202224">
                  <w:pPr>
                    <w:pStyle w:val="3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b w:val="0"/>
                      <w:bCs w:val="0"/>
                      <w:kern w:val="2"/>
                      <w:sz w:val="21"/>
                      <w:szCs w:val="21"/>
                      <w:highlight w:val="none"/>
                      <w:lang w:val="en-US" w:eastAsia="zh-CN" w:bidi="ar-SA"/>
                    </w:rPr>
                    <w:t>按照《放射性同位素与射线装置安全和防护管理办法》（环境保护部令第18号）的要求，辐射操作人员应规范佩戴个人剂量计，每3个月进行1次个人剂量监测；发现个人剂量监测结果异常的，应当立即核实和调查，及时改善防护条件或措施，并向生态环境部门报告。个人剂量监测的管理工作应安排专人负责，做到一人一档并按法律法规要求保存。</w:t>
                  </w:r>
                </w:p>
              </w:tc>
              <w:tc>
                <w:tcPr>
                  <w:tcW w:w="4040" w:type="dxa"/>
                  <w:tcBorders>
                    <w:top w:val="single" w:color="auto" w:sz="4" w:space="0"/>
                    <w:tl2br w:val="nil"/>
                    <w:tr2bl w:val="nil"/>
                  </w:tcBorders>
                  <w:vAlign w:val="center"/>
                </w:tcPr>
                <w:p w14:paraId="610CB5B5">
                  <w:pPr>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lang w:eastAsia="zh-CN"/>
                    </w:rPr>
                    <w:t>经核实，该院已</w:t>
                  </w:r>
                  <w:r>
                    <w:rPr>
                      <w:rFonts w:hint="default" w:ascii="Times New Roman" w:hAnsi="Times New Roman" w:eastAsia="宋体" w:cs="Times New Roman"/>
                      <w:b w:val="0"/>
                      <w:bCs w:val="0"/>
                      <w:sz w:val="21"/>
                      <w:szCs w:val="21"/>
                      <w:highlight w:val="none"/>
                    </w:rPr>
                    <w:t>建立辐射工作人员个人剂量档案，做到1人1档。</w:t>
                  </w:r>
                  <w:r>
                    <w:rPr>
                      <w:rFonts w:hint="default" w:ascii="Times New Roman" w:hAnsi="Times New Roman" w:eastAsia="宋体" w:cs="Times New Roman"/>
                      <w:b w:val="0"/>
                      <w:bCs w:val="0"/>
                      <w:sz w:val="21"/>
                      <w:szCs w:val="21"/>
                      <w:highlight w:val="none"/>
                      <w:lang w:eastAsia="zh-CN"/>
                    </w:rPr>
                    <w:t>本项目</w:t>
                  </w:r>
                  <w:r>
                    <w:rPr>
                      <w:rFonts w:hint="default" w:ascii="Times New Roman" w:hAnsi="Times New Roman" w:eastAsia="宋体" w:cs="Times New Roman"/>
                      <w:b w:val="0"/>
                      <w:bCs w:val="0"/>
                      <w:sz w:val="21"/>
                      <w:szCs w:val="21"/>
                      <w:highlight w:val="none"/>
                    </w:rPr>
                    <w:t>辐射工作人员</w:t>
                  </w:r>
                  <w:r>
                    <w:rPr>
                      <w:rFonts w:hint="default" w:ascii="Times New Roman" w:hAnsi="Times New Roman" w:eastAsia="宋体" w:cs="Times New Roman"/>
                      <w:b w:val="0"/>
                      <w:bCs w:val="0"/>
                      <w:sz w:val="21"/>
                      <w:szCs w:val="21"/>
                      <w:highlight w:val="none"/>
                      <w:lang w:eastAsia="zh-CN"/>
                    </w:rPr>
                    <w:t>均</w:t>
                  </w:r>
                  <w:r>
                    <w:rPr>
                      <w:rFonts w:hint="default" w:ascii="Times New Roman" w:hAnsi="Times New Roman" w:eastAsia="宋体" w:cs="Times New Roman"/>
                      <w:b w:val="0"/>
                      <w:bCs w:val="0"/>
                      <w:sz w:val="21"/>
                      <w:szCs w:val="21"/>
                      <w:highlight w:val="none"/>
                    </w:rPr>
                    <w:t>佩戴个人剂量计</w:t>
                  </w:r>
                  <w:r>
                    <w:rPr>
                      <w:rFonts w:hint="default" w:ascii="Times New Roman" w:hAnsi="Times New Roman" w:eastAsia="宋体" w:cs="Times New Roman"/>
                      <w:b w:val="0"/>
                      <w:bCs w:val="0"/>
                      <w:sz w:val="21"/>
                      <w:szCs w:val="21"/>
                      <w:highlight w:val="none"/>
                      <w:lang w:eastAsia="zh-CN"/>
                    </w:rPr>
                    <w:t>（介入工作人员均为双剂量计）</w:t>
                  </w:r>
                  <w:r>
                    <w:rPr>
                      <w:rFonts w:hint="default" w:ascii="Times New Roman" w:hAnsi="Times New Roman" w:eastAsia="宋体" w:cs="Times New Roman"/>
                      <w:b w:val="0"/>
                      <w:bCs w:val="0"/>
                      <w:sz w:val="21"/>
                      <w:szCs w:val="21"/>
                      <w:highlight w:val="none"/>
                    </w:rPr>
                    <w:t>，</w:t>
                  </w:r>
                  <w:r>
                    <w:rPr>
                      <w:rFonts w:hint="default" w:ascii="Times New Roman" w:hAnsi="Times New Roman" w:eastAsia="宋体" w:cs="Times New Roman"/>
                      <w:b w:val="0"/>
                      <w:bCs w:val="0"/>
                      <w:sz w:val="21"/>
                      <w:szCs w:val="21"/>
                      <w:highlight w:val="none"/>
                      <w:lang w:eastAsia="zh-CN"/>
                    </w:rPr>
                    <w:t>已委托中威检测（山东）有限公司对本项目</w:t>
                  </w:r>
                  <w:r>
                    <w:rPr>
                      <w:rFonts w:hint="default" w:ascii="Times New Roman" w:hAnsi="Times New Roman" w:eastAsia="宋体" w:cs="Times New Roman"/>
                      <w:b w:val="0"/>
                      <w:bCs w:val="0"/>
                      <w:sz w:val="21"/>
                      <w:szCs w:val="21"/>
                      <w:highlight w:val="none"/>
                      <w:lang w:val="en-US" w:eastAsia="zh-CN"/>
                    </w:rPr>
                    <w:t>4名辐射工作人员进行个人剂量监测，每3个月进行1次</w:t>
                  </w:r>
                  <w:r>
                    <w:rPr>
                      <w:rFonts w:hint="default" w:ascii="Times New Roman" w:hAnsi="Times New Roman" w:eastAsia="宋体" w:cs="Times New Roman"/>
                      <w:b w:val="0"/>
                      <w:bCs w:val="0"/>
                      <w:sz w:val="21"/>
                      <w:szCs w:val="21"/>
                      <w:highlight w:val="none"/>
                    </w:rPr>
                    <w:t>个人剂量监测。安排专人</w:t>
                  </w:r>
                  <w:r>
                    <w:rPr>
                      <w:rFonts w:hint="default" w:ascii="Times New Roman" w:hAnsi="Times New Roman" w:eastAsia="宋体" w:cs="Times New Roman"/>
                      <w:b w:val="0"/>
                      <w:bCs w:val="0"/>
                      <w:sz w:val="21"/>
                      <w:szCs w:val="21"/>
                      <w:highlight w:val="none"/>
                      <w:lang w:eastAsia="zh-CN"/>
                    </w:rPr>
                    <w:t>（</w:t>
                  </w:r>
                  <w:r>
                    <w:rPr>
                      <w:rFonts w:hint="default" w:ascii="Times New Roman" w:hAnsi="Times New Roman" w:eastAsia="宋体" w:cs="Times New Roman"/>
                      <w:b w:val="0"/>
                      <w:bCs w:val="0"/>
                      <w:sz w:val="21"/>
                      <w:szCs w:val="21"/>
                      <w:highlight w:val="none"/>
                      <w:lang w:val="en-US" w:eastAsia="zh-CN"/>
                    </w:rPr>
                    <w:t>孙献力</w:t>
                  </w:r>
                  <w:r>
                    <w:rPr>
                      <w:rFonts w:hint="default" w:ascii="Times New Roman" w:hAnsi="Times New Roman" w:eastAsia="宋体" w:cs="Times New Roman"/>
                      <w:b w:val="0"/>
                      <w:bCs w:val="0"/>
                      <w:sz w:val="21"/>
                      <w:szCs w:val="21"/>
                      <w:highlight w:val="none"/>
                      <w:lang w:eastAsia="zh-CN"/>
                    </w:rPr>
                    <w:t>）</w:t>
                  </w:r>
                  <w:r>
                    <w:rPr>
                      <w:rFonts w:hint="default" w:ascii="Times New Roman" w:hAnsi="Times New Roman" w:eastAsia="宋体" w:cs="Times New Roman"/>
                      <w:b w:val="0"/>
                      <w:bCs w:val="0"/>
                      <w:sz w:val="21"/>
                      <w:szCs w:val="21"/>
                      <w:highlight w:val="none"/>
                    </w:rPr>
                    <w:t>负责个人剂量监测管理，发现个人剂量监测结果异常的，</w:t>
                  </w:r>
                  <w:r>
                    <w:rPr>
                      <w:rFonts w:hint="default" w:ascii="Times New Roman" w:hAnsi="Times New Roman" w:eastAsia="宋体" w:cs="Times New Roman"/>
                      <w:b w:val="0"/>
                      <w:bCs w:val="0"/>
                      <w:sz w:val="21"/>
                      <w:szCs w:val="21"/>
                      <w:highlight w:val="none"/>
                      <w:lang w:eastAsia="zh-CN"/>
                    </w:rPr>
                    <w:t>该院会</w:t>
                  </w:r>
                  <w:r>
                    <w:rPr>
                      <w:rFonts w:hint="default" w:ascii="Times New Roman" w:hAnsi="Times New Roman" w:eastAsia="宋体" w:cs="Times New Roman"/>
                      <w:b w:val="0"/>
                      <w:bCs w:val="0"/>
                      <w:sz w:val="21"/>
                      <w:szCs w:val="21"/>
                      <w:highlight w:val="none"/>
                    </w:rPr>
                    <w:t>立即核实和调查，并向生态环境部门报告。</w:t>
                  </w:r>
                </w:p>
              </w:tc>
            </w:tr>
            <w:tr w14:paraId="5480C6E8">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669" w:type="dxa"/>
                  <w:tcBorders>
                    <w:tl2br w:val="nil"/>
                    <w:tr2bl w:val="nil"/>
                  </w:tcBorders>
                  <w:vAlign w:val="center"/>
                </w:tcPr>
                <w:p w14:paraId="56CAA86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spacing w:val="-1"/>
                      <w:sz w:val="21"/>
                      <w:szCs w:val="21"/>
                      <w:highlight w:val="none"/>
                      <w:lang w:val="en-US" w:eastAsia="zh-CN"/>
                    </w:rPr>
                  </w:pPr>
                  <w:r>
                    <w:rPr>
                      <w:rFonts w:hint="default" w:ascii="Times New Roman" w:hAnsi="Times New Roman" w:eastAsia="宋体" w:cs="Times New Roman"/>
                      <w:b w:val="0"/>
                      <w:bCs w:val="0"/>
                      <w:spacing w:val="-1"/>
                      <w:sz w:val="21"/>
                      <w:szCs w:val="21"/>
                      <w:highlight w:val="none"/>
                      <w:lang w:val="en-US" w:eastAsia="zh-CN"/>
                    </w:rPr>
                    <w:t>5</w:t>
                  </w:r>
                </w:p>
              </w:tc>
              <w:tc>
                <w:tcPr>
                  <w:tcW w:w="4080" w:type="dxa"/>
                  <w:tcBorders>
                    <w:top w:val="single" w:color="auto" w:sz="4" w:space="0"/>
                    <w:tl2br w:val="nil"/>
                    <w:tr2bl w:val="nil"/>
                  </w:tcBorders>
                  <w:vAlign w:val="center"/>
                </w:tcPr>
                <w:p w14:paraId="7AE8F687">
                  <w:pPr>
                    <w:pStyle w:val="3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b w:val="0"/>
                      <w:bCs w:val="0"/>
                      <w:kern w:val="2"/>
                      <w:sz w:val="21"/>
                      <w:szCs w:val="21"/>
                      <w:highlight w:val="none"/>
                      <w:lang w:val="en-US" w:eastAsia="zh-CN" w:bidi="ar-SA"/>
                    </w:rPr>
                    <w:t>操作过程中，辐射工作人员应穿戴必要的辐射防护用品，按照规程进行操作；对患者采取有效辐射安全与防护措施，严格控制受照剂量。确保辐射工作人员与公众所受照射剂量符合《电离辐射防护与辐射源安全基本标准》（GB 18871-2002）规定的标准限值。</w:t>
                  </w:r>
                </w:p>
              </w:tc>
              <w:tc>
                <w:tcPr>
                  <w:tcW w:w="4040" w:type="dxa"/>
                  <w:tcBorders>
                    <w:top w:val="single" w:color="auto" w:sz="4" w:space="0"/>
                    <w:tl2br w:val="nil"/>
                    <w:tr2bl w:val="nil"/>
                  </w:tcBorders>
                  <w:vAlign w:val="center"/>
                </w:tcPr>
                <w:p w14:paraId="5D27723A">
                  <w:pPr>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b w:val="0"/>
                      <w:bCs w:val="0"/>
                      <w:sz w:val="21"/>
                      <w:szCs w:val="21"/>
                      <w:highlight w:val="none"/>
                      <w:lang w:eastAsia="zh-CN"/>
                    </w:rPr>
                  </w:pPr>
                  <w:r>
                    <w:rPr>
                      <w:rFonts w:hint="default" w:ascii="Times New Roman" w:hAnsi="Times New Roman" w:eastAsia="宋体" w:cs="Times New Roman"/>
                      <w:b w:val="0"/>
                      <w:bCs w:val="0"/>
                      <w:spacing w:val="-5"/>
                      <w:sz w:val="21"/>
                      <w:szCs w:val="21"/>
                      <w:highlight w:val="none"/>
                      <w:lang w:eastAsia="zh-CN"/>
                    </w:rPr>
                    <w:t>经核实，</w:t>
                  </w:r>
                  <w:r>
                    <w:rPr>
                      <w:rFonts w:hint="default" w:ascii="Times New Roman" w:hAnsi="Times New Roman" w:eastAsia="宋体" w:cs="Times New Roman"/>
                      <w:b w:val="0"/>
                      <w:bCs w:val="0"/>
                      <w:sz w:val="21"/>
                      <w:szCs w:val="21"/>
                      <w:highlight w:val="none"/>
                      <w:lang w:val="en-US" w:eastAsia="zh-CN"/>
                    </w:rPr>
                    <w:t>已为辐射工作人员配备4件铅衣（0.5 mmPb）、4个铅围裙（0.5mmPb）、4个铅围脖（0.5mmPb）、4个铅帽（0.5mmPb）、4副铅眼镜（0.5mmPb）、4副防护手套（0.025mmPb）；</w:t>
                  </w:r>
                  <w:r>
                    <w:rPr>
                      <w:rFonts w:hint="default" w:ascii="Times New Roman" w:hAnsi="Times New Roman" w:eastAsia="宋体" w:cs="Times New Roman"/>
                      <w:b w:val="0"/>
                      <w:bCs w:val="0"/>
                      <w:spacing w:val="-5"/>
                      <w:sz w:val="21"/>
                      <w:szCs w:val="21"/>
                      <w:highlight w:val="none"/>
                      <w:lang w:eastAsia="zh-CN"/>
                    </w:rPr>
                    <w:t>已</w:t>
                  </w:r>
                  <w:r>
                    <w:rPr>
                      <w:rFonts w:hint="default" w:ascii="Times New Roman" w:hAnsi="Times New Roman" w:eastAsia="宋体" w:cs="Times New Roman"/>
                      <w:b w:val="0"/>
                      <w:bCs w:val="0"/>
                      <w:spacing w:val="-5"/>
                      <w:sz w:val="21"/>
                      <w:szCs w:val="21"/>
                      <w:highlight w:val="none"/>
                    </w:rPr>
                    <w:t>为受检者配备铅围裙</w:t>
                  </w:r>
                  <w:r>
                    <w:rPr>
                      <w:rFonts w:hint="default" w:ascii="Times New Roman" w:hAnsi="Times New Roman" w:eastAsia="宋体" w:cs="Times New Roman"/>
                      <w:b w:val="0"/>
                      <w:bCs w:val="0"/>
                      <w:spacing w:val="-5"/>
                      <w:sz w:val="21"/>
                      <w:szCs w:val="21"/>
                      <w:highlight w:val="none"/>
                      <w:lang w:val="en-US" w:eastAsia="zh-CN"/>
                    </w:rPr>
                    <w:t>1</w:t>
                  </w:r>
                  <w:r>
                    <w:rPr>
                      <w:rFonts w:hint="default" w:ascii="Times New Roman" w:hAnsi="Times New Roman" w:eastAsia="宋体" w:cs="Times New Roman"/>
                      <w:b w:val="0"/>
                      <w:bCs w:val="0"/>
                      <w:spacing w:val="-5"/>
                      <w:sz w:val="21"/>
                      <w:szCs w:val="21"/>
                      <w:highlight w:val="none"/>
                    </w:rPr>
                    <w:t>件</w:t>
                  </w:r>
                  <w:r>
                    <w:rPr>
                      <w:rFonts w:hint="default" w:ascii="Times New Roman" w:hAnsi="Times New Roman" w:eastAsia="宋体" w:cs="Times New Roman"/>
                      <w:b w:val="0"/>
                      <w:bCs w:val="0"/>
                      <w:spacing w:val="5"/>
                      <w:sz w:val="21"/>
                      <w:szCs w:val="21"/>
                      <w:highlight w:val="none"/>
                    </w:rPr>
                    <w:t>（0.5</w:t>
                  </w:r>
                  <w:r>
                    <w:rPr>
                      <w:rFonts w:hint="default" w:ascii="Times New Roman" w:hAnsi="Times New Roman" w:eastAsia="宋体" w:cs="Times New Roman"/>
                      <w:b w:val="0"/>
                      <w:bCs w:val="0"/>
                      <w:spacing w:val="5"/>
                      <w:sz w:val="21"/>
                      <w:szCs w:val="21"/>
                      <w:highlight w:val="none"/>
                      <w:lang w:val="en-US" w:eastAsia="zh-CN"/>
                    </w:rPr>
                    <w:t xml:space="preserve"> </w:t>
                  </w:r>
                  <w:r>
                    <w:rPr>
                      <w:rFonts w:hint="default" w:ascii="Times New Roman" w:hAnsi="Times New Roman" w:eastAsia="宋体" w:cs="Times New Roman"/>
                      <w:b w:val="0"/>
                      <w:bCs w:val="0"/>
                      <w:sz w:val="21"/>
                      <w:szCs w:val="21"/>
                      <w:highlight w:val="none"/>
                    </w:rPr>
                    <w:t>mmPb</w:t>
                  </w:r>
                  <w:r>
                    <w:rPr>
                      <w:rFonts w:hint="default" w:ascii="Times New Roman" w:hAnsi="Times New Roman" w:eastAsia="宋体" w:cs="Times New Roman"/>
                      <w:b w:val="0"/>
                      <w:bCs w:val="0"/>
                      <w:spacing w:val="5"/>
                      <w:sz w:val="21"/>
                      <w:szCs w:val="21"/>
                      <w:highlight w:val="none"/>
                    </w:rPr>
                    <w:t>）、铅</w:t>
                  </w:r>
                  <w:r>
                    <w:rPr>
                      <w:rFonts w:hint="default" w:ascii="Times New Roman" w:hAnsi="Times New Roman" w:eastAsia="宋体" w:cs="Times New Roman"/>
                      <w:b w:val="0"/>
                      <w:bCs w:val="0"/>
                      <w:spacing w:val="5"/>
                      <w:sz w:val="21"/>
                      <w:szCs w:val="21"/>
                      <w:highlight w:val="none"/>
                      <w:lang w:eastAsia="zh-CN"/>
                    </w:rPr>
                    <w:t>颈套</w:t>
                  </w:r>
                  <w:r>
                    <w:rPr>
                      <w:rFonts w:hint="default" w:ascii="Times New Roman" w:hAnsi="Times New Roman" w:eastAsia="宋体" w:cs="Times New Roman"/>
                      <w:b w:val="0"/>
                      <w:bCs w:val="0"/>
                      <w:spacing w:val="5"/>
                      <w:sz w:val="21"/>
                      <w:szCs w:val="21"/>
                      <w:highlight w:val="none"/>
                      <w:lang w:val="en-US" w:eastAsia="zh-CN"/>
                    </w:rPr>
                    <w:t>1</w:t>
                  </w:r>
                  <w:r>
                    <w:rPr>
                      <w:rFonts w:hint="default" w:ascii="Times New Roman" w:hAnsi="Times New Roman" w:eastAsia="宋体" w:cs="Times New Roman"/>
                      <w:b w:val="0"/>
                      <w:bCs w:val="0"/>
                      <w:spacing w:val="5"/>
                      <w:sz w:val="21"/>
                      <w:szCs w:val="21"/>
                      <w:highlight w:val="none"/>
                    </w:rPr>
                    <w:t>个（0.5</w:t>
                  </w:r>
                  <w:r>
                    <w:rPr>
                      <w:rFonts w:hint="default" w:ascii="Times New Roman" w:hAnsi="Times New Roman" w:eastAsia="宋体" w:cs="Times New Roman"/>
                      <w:b w:val="0"/>
                      <w:bCs w:val="0"/>
                      <w:spacing w:val="5"/>
                      <w:sz w:val="21"/>
                      <w:szCs w:val="21"/>
                      <w:highlight w:val="none"/>
                      <w:lang w:val="en-US" w:eastAsia="zh-CN"/>
                    </w:rPr>
                    <w:t xml:space="preserve"> </w:t>
                  </w:r>
                  <w:r>
                    <w:rPr>
                      <w:rFonts w:hint="default" w:ascii="Times New Roman" w:hAnsi="Times New Roman" w:eastAsia="宋体" w:cs="Times New Roman"/>
                      <w:b w:val="0"/>
                      <w:bCs w:val="0"/>
                      <w:sz w:val="21"/>
                      <w:szCs w:val="21"/>
                      <w:highlight w:val="none"/>
                    </w:rPr>
                    <w:t>mmPb</w:t>
                  </w:r>
                  <w:r>
                    <w:rPr>
                      <w:rFonts w:hint="default" w:ascii="Times New Roman" w:hAnsi="Times New Roman" w:eastAsia="宋体" w:cs="Times New Roman"/>
                      <w:b w:val="0"/>
                      <w:bCs w:val="0"/>
                      <w:spacing w:val="5"/>
                      <w:sz w:val="21"/>
                      <w:szCs w:val="21"/>
                      <w:highlight w:val="none"/>
                    </w:rPr>
                    <w:t>）、铅帽</w:t>
                  </w:r>
                  <w:r>
                    <w:rPr>
                      <w:rFonts w:hint="default" w:ascii="Times New Roman" w:hAnsi="Times New Roman" w:eastAsia="宋体" w:cs="Times New Roman"/>
                      <w:b w:val="0"/>
                      <w:bCs w:val="0"/>
                      <w:spacing w:val="5"/>
                      <w:sz w:val="21"/>
                      <w:szCs w:val="21"/>
                      <w:highlight w:val="none"/>
                      <w:lang w:val="en-US" w:eastAsia="zh-CN"/>
                    </w:rPr>
                    <w:t>1</w:t>
                  </w:r>
                  <w:r>
                    <w:rPr>
                      <w:rFonts w:hint="default" w:ascii="Times New Roman" w:hAnsi="Times New Roman" w:eastAsia="宋体" w:cs="Times New Roman"/>
                      <w:b w:val="0"/>
                      <w:bCs w:val="0"/>
                      <w:spacing w:val="5"/>
                      <w:sz w:val="21"/>
                      <w:szCs w:val="21"/>
                      <w:highlight w:val="none"/>
                    </w:rPr>
                    <w:t>个（0.5</w:t>
                  </w:r>
                  <w:r>
                    <w:rPr>
                      <w:rFonts w:hint="default" w:ascii="Times New Roman" w:hAnsi="Times New Roman" w:eastAsia="宋体" w:cs="Times New Roman"/>
                      <w:b w:val="0"/>
                      <w:bCs w:val="0"/>
                      <w:sz w:val="21"/>
                      <w:szCs w:val="21"/>
                      <w:highlight w:val="none"/>
                    </w:rPr>
                    <w:t>mmPb</w:t>
                  </w:r>
                  <w:r>
                    <w:rPr>
                      <w:rFonts w:hint="default" w:ascii="Times New Roman" w:hAnsi="Times New Roman" w:eastAsia="宋体" w:cs="Times New Roman"/>
                      <w:b w:val="0"/>
                      <w:bCs w:val="0"/>
                      <w:spacing w:val="5"/>
                      <w:sz w:val="21"/>
                      <w:szCs w:val="21"/>
                      <w:highlight w:val="none"/>
                    </w:rPr>
                    <w:t>）</w:t>
                  </w:r>
                  <w:r>
                    <w:rPr>
                      <w:rFonts w:hint="default" w:ascii="Times New Roman" w:hAnsi="Times New Roman" w:eastAsia="宋体" w:cs="Times New Roman"/>
                      <w:b w:val="0"/>
                      <w:bCs w:val="0"/>
                      <w:spacing w:val="5"/>
                      <w:sz w:val="21"/>
                      <w:szCs w:val="21"/>
                      <w:highlight w:val="none"/>
                      <w:lang w:eastAsia="zh-CN"/>
                    </w:rPr>
                    <w:t>，</w:t>
                  </w:r>
                  <w:r>
                    <w:rPr>
                      <w:rFonts w:hint="default" w:ascii="Times New Roman" w:hAnsi="Times New Roman" w:eastAsia="宋体" w:cs="Times New Roman"/>
                      <w:b w:val="0"/>
                      <w:bCs w:val="0"/>
                      <w:kern w:val="2"/>
                      <w:sz w:val="21"/>
                      <w:szCs w:val="21"/>
                      <w:highlight w:val="none"/>
                      <w:lang w:val="en-US" w:eastAsia="zh-CN" w:bidi="ar-SA"/>
                    </w:rPr>
                    <w:t>严格控制受照剂量。</w:t>
                  </w:r>
                </w:p>
              </w:tc>
            </w:tr>
            <w:tr w14:paraId="1D2616FA">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669" w:type="dxa"/>
                  <w:tcBorders>
                    <w:top w:val="single" w:color="auto" w:sz="4" w:space="0"/>
                    <w:tl2br w:val="nil"/>
                    <w:tr2bl w:val="nil"/>
                  </w:tcBorders>
                  <w:vAlign w:val="center"/>
                </w:tcPr>
                <w:p w14:paraId="322DF964">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spacing w:val="-5"/>
                      <w:sz w:val="21"/>
                      <w:szCs w:val="21"/>
                      <w:highlight w:val="none"/>
                      <w:lang w:val="en-US" w:eastAsia="zh-CN"/>
                    </w:rPr>
                  </w:pPr>
                  <w:r>
                    <w:rPr>
                      <w:rFonts w:hint="default" w:ascii="Times New Roman" w:hAnsi="Times New Roman" w:eastAsia="宋体" w:cs="Times New Roman"/>
                      <w:b w:val="0"/>
                      <w:bCs w:val="0"/>
                      <w:spacing w:val="-5"/>
                      <w:sz w:val="21"/>
                      <w:szCs w:val="21"/>
                      <w:highlight w:val="none"/>
                      <w:lang w:val="en-US" w:eastAsia="zh-CN"/>
                    </w:rPr>
                    <w:t>6</w:t>
                  </w:r>
                </w:p>
              </w:tc>
              <w:tc>
                <w:tcPr>
                  <w:tcW w:w="4080" w:type="dxa"/>
                  <w:tcBorders>
                    <w:top w:val="single" w:color="auto" w:sz="4" w:space="0"/>
                    <w:tl2br w:val="nil"/>
                    <w:tr2bl w:val="nil"/>
                  </w:tcBorders>
                  <w:vAlign w:val="center"/>
                </w:tcPr>
                <w:p w14:paraId="41467B8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highlight w:val="none"/>
                      <w:lang w:eastAsia="zh-CN"/>
                    </w:rPr>
                  </w:pPr>
                  <w:r>
                    <w:rPr>
                      <w:rFonts w:hint="default" w:ascii="Times New Roman" w:hAnsi="Times New Roman" w:eastAsia="宋体" w:cs="Times New Roman"/>
                      <w:b w:val="0"/>
                      <w:bCs w:val="0"/>
                      <w:sz w:val="21"/>
                      <w:szCs w:val="21"/>
                      <w:highlight w:val="none"/>
                      <w:lang w:eastAsia="zh-CN"/>
                    </w:rPr>
                    <w:t>严格落实DSA介入室实体屏蔽措施，DSA介入室屏蔽层外辐射剂量率检测值小于2.5</w:t>
                  </w:r>
                  <w:r>
                    <w:rPr>
                      <w:rFonts w:hint="default" w:ascii="Times New Roman" w:hAnsi="Times New Roman" w:eastAsia="宋体" w:cs="Times New Roman"/>
                      <w:b w:val="0"/>
                      <w:bCs w:val="0"/>
                      <w:sz w:val="21"/>
                      <w:szCs w:val="21"/>
                      <w:highlight w:val="none"/>
                      <w:lang w:val="en-US" w:eastAsia="zh-CN"/>
                    </w:rPr>
                    <w:t xml:space="preserve"> μ</w:t>
                  </w:r>
                  <w:r>
                    <w:rPr>
                      <w:rFonts w:hint="default" w:ascii="Times New Roman" w:hAnsi="Times New Roman" w:eastAsia="宋体" w:cs="Times New Roman"/>
                      <w:b w:val="0"/>
                      <w:bCs w:val="0"/>
                      <w:sz w:val="21"/>
                      <w:szCs w:val="21"/>
                      <w:highlight w:val="none"/>
                      <w:lang w:eastAsia="zh-CN"/>
                    </w:rPr>
                    <w:t>Sv/h，并设置合理的通风系统。</w:t>
                  </w:r>
                </w:p>
              </w:tc>
              <w:tc>
                <w:tcPr>
                  <w:tcW w:w="4040" w:type="dxa"/>
                  <w:tcBorders>
                    <w:top w:val="single" w:color="auto" w:sz="4" w:space="0"/>
                    <w:tl2br w:val="nil"/>
                    <w:tr2bl w:val="nil"/>
                  </w:tcBorders>
                  <w:vAlign w:val="center"/>
                </w:tcPr>
                <w:p w14:paraId="7401DA6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b w:val="0"/>
                      <w:bCs w:val="0"/>
                      <w:sz w:val="21"/>
                      <w:szCs w:val="21"/>
                      <w:highlight w:val="none"/>
                      <w:lang w:val="en-US" w:eastAsia="zh-CN"/>
                    </w:rPr>
                    <w:t>经核实，DSA介入室四周墙体和地板实体屏蔽措施均符合国家标准要求。经检测，DSA介入室实体屏蔽墙体外30 cm处周围剂量当量率均不大于2.5 μSv/h，</w:t>
                  </w:r>
                  <w:r>
                    <w:rPr>
                      <w:rFonts w:hint="default" w:ascii="Times New Roman" w:hAnsi="Times New Roman" w:eastAsia="宋体" w:cs="Times New Roman"/>
                      <w:b w:val="0"/>
                      <w:bCs w:val="0"/>
                      <w:sz w:val="21"/>
                      <w:szCs w:val="21"/>
                      <w:highlight w:val="none"/>
                      <w:lang w:eastAsia="zh-CN"/>
                    </w:rPr>
                    <w:t>机房内</w:t>
                  </w:r>
                  <w:r>
                    <w:rPr>
                      <w:rFonts w:hint="default" w:ascii="Times New Roman" w:hAnsi="Times New Roman" w:eastAsia="宋体" w:cs="Times New Roman"/>
                      <w:b w:val="0"/>
                      <w:bCs w:val="0"/>
                      <w:sz w:val="21"/>
                      <w:szCs w:val="21"/>
                      <w:highlight w:val="none"/>
                      <w:lang w:val="en-US" w:eastAsia="zh-CN"/>
                    </w:rPr>
                    <w:t>已</w:t>
                  </w:r>
                  <w:r>
                    <w:rPr>
                      <w:rFonts w:hint="default" w:ascii="Times New Roman" w:hAnsi="Times New Roman" w:eastAsia="宋体" w:cs="Times New Roman"/>
                      <w:b w:val="0"/>
                      <w:bCs w:val="0"/>
                      <w:sz w:val="21"/>
                      <w:szCs w:val="21"/>
                      <w:highlight w:val="none"/>
                      <w:lang w:eastAsia="zh-CN"/>
                    </w:rPr>
                    <w:t>设置</w:t>
                  </w:r>
                  <w:r>
                    <w:rPr>
                      <w:rFonts w:hint="default" w:ascii="Times New Roman" w:hAnsi="Times New Roman" w:eastAsia="宋体" w:cs="Times New Roman"/>
                      <w:b w:val="0"/>
                      <w:bCs w:val="0"/>
                      <w:sz w:val="21"/>
                      <w:szCs w:val="21"/>
                      <w:highlight w:val="none"/>
                      <w:lang w:val="en-US" w:eastAsia="zh-CN"/>
                    </w:rPr>
                    <w:t>层流净化系统，</w:t>
                  </w:r>
                  <w:r>
                    <w:rPr>
                      <w:rFonts w:hint="default" w:ascii="Times New Roman" w:hAnsi="Times New Roman" w:eastAsia="宋体" w:cs="Times New Roman"/>
                      <w:b w:val="0"/>
                      <w:bCs w:val="0"/>
                      <w:kern w:val="2"/>
                      <w:sz w:val="21"/>
                      <w:szCs w:val="21"/>
                      <w:highlight w:val="none"/>
                      <w:lang w:val="en-US" w:eastAsia="zh-CN" w:bidi="ar-SA"/>
                    </w:rPr>
                    <w:t>可保持室内良好通风</w:t>
                  </w:r>
                  <w:r>
                    <w:rPr>
                      <w:rFonts w:hint="eastAsia" w:ascii="Times New Roman" w:hAnsi="Times New Roman" w:eastAsia="宋体" w:cs="Times New Roman"/>
                      <w:b w:val="0"/>
                      <w:bCs w:val="0"/>
                      <w:kern w:val="2"/>
                      <w:sz w:val="21"/>
                      <w:szCs w:val="21"/>
                      <w:highlight w:val="none"/>
                      <w:lang w:val="en-US" w:eastAsia="zh-CN" w:bidi="ar-SA"/>
                    </w:rPr>
                    <w:t>。</w:t>
                  </w:r>
                </w:p>
              </w:tc>
            </w:tr>
            <w:tr w14:paraId="1F012C7C">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669" w:type="dxa"/>
                  <w:tcBorders>
                    <w:top w:val="single" w:color="auto" w:sz="4" w:space="0"/>
                    <w:tl2br w:val="nil"/>
                    <w:tr2bl w:val="nil"/>
                  </w:tcBorders>
                  <w:vAlign w:val="center"/>
                </w:tcPr>
                <w:p w14:paraId="178F373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sz w:val="21"/>
                      <w:szCs w:val="21"/>
                      <w:highlight w:val="none"/>
                      <w:lang w:val="en-US" w:eastAsia="zh-CN"/>
                    </w:rPr>
                    <w:t>7</w:t>
                  </w:r>
                </w:p>
              </w:tc>
              <w:tc>
                <w:tcPr>
                  <w:tcW w:w="4080" w:type="dxa"/>
                  <w:tcBorders>
                    <w:top w:val="single" w:color="auto" w:sz="4" w:space="0"/>
                    <w:tl2br w:val="nil"/>
                    <w:tr2bl w:val="nil"/>
                  </w:tcBorders>
                  <w:vAlign w:val="center"/>
                </w:tcPr>
                <w:p w14:paraId="5467040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lang w:eastAsia="zh-CN"/>
                    </w:rPr>
                    <w:t>对DSA场所实行分区管理。将DSA介入室四周墙壁围成内部区域设置为控制区，与墙壁外部相邻区域设置为监督区，并在控制区边界醒目位置设置符合《电离辐射防护与辐射源安全基本标准》（GB18871-2002）的电离辐射警示标识。</w:t>
                  </w:r>
                </w:p>
              </w:tc>
              <w:tc>
                <w:tcPr>
                  <w:tcW w:w="4040" w:type="dxa"/>
                  <w:tcBorders>
                    <w:top w:val="single" w:color="auto" w:sz="4" w:space="0"/>
                    <w:tl2br w:val="nil"/>
                    <w:tr2bl w:val="nil"/>
                  </w:tcBorders>
                  <w:vAlign w:val="center"/>
                </w:tcPr>
                <w:p w14:paraId="38EF07A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kern w:val="2"/>
                      <w:sz w:val="21"/>
                      <w:szCs w:val="21"/>
                      <w:highlight w:val="none"/>
                      <w:lang w:val="en-US" w:eastAsia="zh-CN" w:bidi="ar-SA"/>
                    </w:rPr>
                    <w:t>经核实，本项目各防护门外</w:t>
                  </w:r>
                  <w:r>
                    <w:rPr>
                      <w:rFonts w:hint="default" w:ascii="Times New Roman" w:hAnsi="Times New Roman" w:eastAsia="宋体" w:cs="Times New Roman"/>
                      <w:b w:val="0"/>
                      <w:bCs w:val="0"/>
                      <w:kern w:val="2"/>
                      <w:sz w:val="21"/>
                      <w:szCs w:val="21"/>
                      <w:highlight w:val="none"/>
                      <w:lang w:val="en-US" w:eastAsia="en-US" w:bidi="ar-SA"/>
                    </w:rPr>
                    <w:t>醒目位置</w:t>
                  </w:r>
                  <w:r>
                    <w:rPr>
                      <w:rFonts w:hint="default" w:ascii="Times New Roman" w:hAnsi="Times New Roman" w:eastAsia="宋体" w:cs="Times New Roman"/>
                      <w:b w:val="0"/>
                      <w:bCs w:val="0"/>
                      <w:kern w:val="2"/>
                      <w:sz w:val="21"/>
                      <w:szCs w:val="21"/>
                      <w:highlight w:val="none"/>
                      <w:lang w:val="en-US" w:eastAsia="zh-CN" w:bidi="ar-SA"/>
                    </w:rPr>
                    <w:t>已张贴</w:t>
                  </w:r>
                  <w:r>
                    <w:rPr>
                      <w:rFonts w:hint="default" w:ascii="Times New Roman" w:hAnsi="Times New Roman" w:eastAsia="宋体" w:cs="Times New Roman"/>
                      <w:b w:val="0"/>
                      <w:bCs w:val="0"/>
                      <w:kern w:val="2"/>
                      <w:sz w:val="21"/>
                      <w:szCs w:val="21"/>
                      <w:highlight w:val="none"/>
                      <w:lang w:val="en-US" w:eastAsia="en-US" w:bidi="ar-SA"/>
                    </w:rPr>
                    <w:t>符合《电离辐射防护与辐射源安全基本标准（GB18871-2002）》</w:t>
                  </w:r>
                  <w:r>
                    <w:rPr>
                      <w:rFonts w:hint="default" w:ascii="Times New Roman" w:hAnsi="Times New Roman" w:eastAsia="宋体" w:cs="Times New Roman"/>
                      <w:b w:val="0"/>
                      <w:bCs w:val="0"/>
                      <w:kern w:val="2"/>
                      <w:sz w:val="21"/>
                      <w:szCs w:val="21"/>
                      <w:highlight w:val="none"/>
                      <w:lang w:val="en-US" w:eastAsia="zh-CN" w:bidi="ar-SA"/>
                    </w:rPr>
                    <w:t>的电离辐射警告标志。</w:t>
                  </w:r>
                </w:p>
              </w:tc>
            </w:tr>
            <w:tr w14:paraId="662C3F62">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669" w:type="dxa"/>
                  <w:tcBorders>
                    <w:tl2br w:val="nil"/>
                    <w:tr2bl w:val="nil"/>
                  </w:tcBorders>
                  <w:vAlign w:val="center"/>
                </w:tcPr>
                <w:p w14:paraId="3FBE1B2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spacing w:val="7"/>
                      <w:sz w:val="21"/>
                      <w:szCs w:val="21"/>
                      <w:highlight w:val="none"/>
                      <w:lang w:val="en-US" w:eastAsia="zh-CN"/>
                    </w:rPr>
                  </w:pPr>
                  <w:r>
                    <w:rPr>
                      <w:rFonts w:hint="default" w:ascii="Times New Roman" w:hAnsi="Times New Roman" w:eastAsia="宋体" w:cs="Times New Roman"/>
                      <w:b w:val="0"/>
                      <w:bCs w:val="0"/>
                      <w:spacing w:val="7"/>
                      <w:sz w:val="21"/>
                      <w:szCs w:val="21"/>
                      <w:highlight w:val="none"/>
                      <w:lang w:val="en-US" w:eastAsia="zh-CN"/>
                    </w:rPr>
                    <w:t>8</w:t>
                  </w:r>
                </w:p>
              </w:tc>
              <w:tc>
                <w:tcPr>
                  <w:tcW w:w="4080" w:type="dxa"/>
                  <w:tcBorders>
                    <w:tl2br w:val="nil"/>
                    <w:tr2bl w:val="nil"/>
                  </w:tcBorders>
                  <w:vAlign w:val="center"/>
                </w:tcPr>
                <w:p w14:paraId="7EC543B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highlight w:val="none"/>
                      <w:lang w:eastAsia="zh-CN"/>
                    </w:rPr>
                  </w:pPr>
                  <w:r>
                    <w:rPr>
                      <w:rFonts w:hint="default" w:ascii="Times New Roman" w:hAnsi="Times New Roman" w:eastAsia="宋体" w:cs="Times New Roman"/>
                      <w:b w:val="0"/>
                      <w:bCs w:val="0"/>
                      <w:sz w:val="21"/>
                      <w:szCs w:val="21"/>
                      <w:highlight w:val="none"/>
                      <w:lang w:eastAsia="zh-CN"/>
                    </w:rPr>
                    <w:t>建立DSA装置使用台账，严格按DSA场所防护需求配置辐射安全与防护设施设备，做好DSA装置、辐射安全与防护设施设备的维护、维修并建立维护、维修档案，确保设施设备实时安全有效。</w:t>
                  </w:r>
                </w:p>
              </w:tc>
              <w:tc>
                <w:tcPr>
                  <w:tcW w:w="4040" w:type="dxa"/>
                  <w:tcBorders>
                    <w:tl2br w:val="nil"/>
                    <w:tr2bl w:val="nil"/>
                  </w:tcBorders>
                  <w:vAlign w:val="center"/>
                </w:tcPr>
                <w:p w14:paraId="09FE7072">
                  <w:pPr>
                    <w:pStyle w:val="37"/>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b w:val="0"/>
                      <w:bCs w:val="0"/>
                      <w:kern w:val="2"/>
                      <w:sz w:val="21"/>
                      <w:szCs w:val="21"/>
                      <w:highlight w:val="none"/>
                      <w:lang w:val="en-US" w:eastAsia="zh-CN" w:bidi="ar-SA"/>
                    </w:rPr>
                    <w:t>经核实，该院已</w:t>
                  </w:r>
                  <w:r>
                    <w:rPr>
                      <w:rFonts w:hint="default" w:ascii="Times New Roman" w:hAnsi="Times New Roman" w:eastAsia="宋体" w:cs="Times New Roman"/>
                      <w:b w:val="0"/>
                      <w:bCs w:val="0"/>
                      <w:sz w:val="21"/>
                      <w:szCs w:val="21"/>
                      <w:highlight w:val="none"/>
                      <w:lang w:eastAsia="zh-CN"/>
                    </w:rPr>
                    <w:t>建立DSA装置使用台账，已落实门－灯联动、工作状态指示灯、紧急停机按钮、观察窗、对讲系统等辐射安全与防护设施该院</w:t>
                  </w:r>
                  <w:r>
                    <w:rPr>
                      <w:rFonts w:hint="default" w:ascii="Times New Roman" w:hAnsi="Times New Roman" w:eastAsia="宋体" w:cs="Times New Roman"/>
                      <w:b w:val="0"/>
                      <w:bCs w:val="0"/>
                      <w:sz w:val="21"/>
                      <w:szCs w:val="21"/>
                      <w:highlight w:val="none"/>
                    </w:rPr>
                    <w:t>已制定</w:t>
                  </w:r>
                  <w:r>
                    <w:rPr>
                      <w:rFonts w:hint="default" w:ascii="Times New Roman" w:hAnsi="Times New Roman" w:eastAsia="宋体" w:cs="Times New Roman"/>
                      <w:b w:val="0"/>
                      <w:bCs w:val="0"/>
                      <w:sz w:val="21"/>
                      <w:szCs w:val="21"/>
                      <w:highlight w:val="none"/>
                      <w:lang w:val="en-US" w:eastAsia="zh-CN"/>
                    </w:rPr>
                    <w:t>《射线装置检修维护制度》</w:t>
                  </w:r>
                  <w:r>
                    <w:rPr>
                      <w:rFonts w:hint="default" w:ascii="Times New Roman" w:hAnsi="Times New Roman" w:eastAsia="宋体" w:cs="Times New Roman"/>
                      <w:b w:val="0"/>
                      <w:bCs w:val="0"/>
                      <w:sz w:val="21"/>
                      <w:szCs w:val="21"/>
                      <w:highlight w:val="none"/>
                      <w:lang w:eastAsia="zh-CN"/>
                    </w:rPr>
                    <w:t>，并建立了维修、维护档案。</w:t>
                  </w:r>
                </w:p>
              </w:tc>
            </w:tr>
            <w:tr w14:paraId="3C46CA82">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669" w:type="dxa"/>
                  <w:tcBorders>
                    <w:tl2br w:val="nil"/>
                    <w:tr2bl w:val="nil"/>
                  </w:tcBorders>
                  <w:vAlign w:val="center"/>
                </w:tcPr>
                <w:p w14:paraId="7DFA1BC9">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sz w:val="21"/>
                      <w:szCs w:val="21"/>
                      <w:highlight w:val="none"/>
                      <w:lang w:val="en-US" w:eastAsia="zh-CN"/>
                    </w:rPr>
                    <w:t>9</w:t>
                  </w:r>
                </w:p>
              </w:tc>
              <w:tc>
                <w:tcPr>
                  <w:tcW w:w="4080" w:type="dxa"/>
                  <w:tcBorders>
                    <w:tl2br w:val="nil"/>
                    <w:tr2bl w:val="nil"/>
                  </w:tcBorders>
                  <w:vAlign w:val="center"/>
                </w:tcPr>
                <w:p w14:paraId="3188927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highlight w:val="none"/>
                      <w:lang w:eastAsia="zh-CN"/>
                    </w:rPr>
                  </w:pPr>
                  <w:r>
                    <w:rPr>
                      <w:rFonts w:hint="default" w:ascii="Times New Roman" w:hAnsi="Times New Roman" w:eastAsia="宋体" w:cs="Times New Roman"/>
                      <w:b w:val="0"/>
                      <w:bCs w:val="0"/>
                      <w:sz w:val="21"/>
                      <w:szCs w:val="21"/>
                      <w:highlight w:val="none"/>
                      <w:lang w:eastAsia="zh-CN"/>
                    </w:rPr>
                    <w:t>配备1台辐射环境巡检仪，定期开展辐射环境监测，及时向生态环境部门报送监测数据。</w:t>
                  </w:r>
                </w:p>
              </w:tc>
              <w:tc>
                <w:tcPr>
                  <w:tcW w:w="4040" w:type="dxa"/>
                  <w:tcBorders>
                    <w:tl2br w:val="nil"/>
                    <w:tr2bl w:val="nil"/>
                  </w:tcBorders>
                  <w:vAlign w:val="center"/>
                </w:tcPr>
                <w:p w14:paraId="638DD5A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sz w:val="21"/>
                      <w:szCs w:val="21"/>
                      <w:highlight w:val="none"/>
                      <w:lang w:eastAsia="zh-CN"/>
                    </w:rPr>
                  </w:pPr>
                  <w:r>
                    <w:rPr>
                      <w:rFonts w:hint="default" w:ascii="Times New Roman" w:hAnsi="Times New Roman" w:eastAsia="宋体" w:cs="Times New Roman"/>
                      <w:b w:val="0"/>
                      <w:bCs w:val="0"/>
                      <w:sz w:val="21"/>
                      <w:szCs w:val="21"/>
                      <w:highlight w:val="none"/>
                      <w:lang w:eastAsia="zh-CN"/>
                    </w:rPr>
                    <w:t>经核实，已</w:t>
                  </w:r>
                  <w:r>
                    <w:rPr>
                      <w:rFonts w:hint="default" w:ascii="Times New Roman" w:hAnsi="Times New Roman" w:eastAsia="宋体" w:cs="Times New Roman"/>
                      <w:b w:val="0"/>
                      <w:bCs w:val="0"/>
                      <w:sz w:val="21"/>
                      <w:szCs w:val="21"/>
                      <w:highlight w:val="none"/>
                    </w:rPr>
                    <w:t>制定《</w:t>
                  </w:r>
                  <w:r>
                    <w:rPr>
                      <w:rFonts w:hint="default" w:ascii="Times New Roman" w:hAnsi="Times New Roman" w:eastAsia="宋体" w:cs="Times New Roman"/>
                      <w:b w:val="0"/>
                      <w:bCs w:val="0"/>
                      <w:sz w:val="21"/>
                      <w:szCs w:val="21"/>
                      <w:highlight w:val="none"/>
                      <w:lang w:eastAsia="zh-CN"/>
                    </w:rPr>
                    <w:t>辐射</w:t>
                  </w:r>
                  <w:r>
                    <w:rPr>
                      <w:rFonts w:hint="default" w:ascii="Times New Roman" w:hAnsi="Times New Roman" w:eastAsia="宋体" w:cs="Times New Roman"/>
                      <w:b w:val="0"/>
                      <w:bCs w:val="0"/>
                      <w:sz w:val="21"/>
                      <w:szCs w:val="21"/>
                      <w:highlight w:val="none"/>
                    </w:rPr>
                    <w:t>监测方案》</w:t>
                  </w:r>
                  <w:r>
                    <w:rPr>
                      <w:rFonts w:hint="default" w:ascii="Times New Roman" w:hAnsi="Times New Roman" w:eastAsia="宋体" w:cs="Times New Roman"/>
                      <w:b w:val="0"/>
                      <w:bCs w:val="0"/>
                      <w:sz w:val="21"/>
                      <w:szCs w:val="21"/>
                      <w:highlight w:val="none"/>
                      <w:lang w:eastAsia="zh-CN"/>
                    </w:rPr>
                    <w:t>，已配备</w:t>
                  </w:r>
                  <w:r>
                    <w:rPr>
                      <w:rFonts w:hint="default" w:ascii="Times New Roman" w:hAnsi="Times New Roman" w:eastAsia="宋体" w:cs="Times New Roman"/>
                      <w:b w:val="0"/>
                      <w:bCs w:val="0"/>
                      <w:sz w:val="21"/>
                      <w:szCs w:val="21"/>
                      <w:highlight w:val="none"/>
                      <w:lang w:val="en-US" w:eastAsia="zh-CN"/>
                    </w:rPr>
                    <w:t>1台R-EGD型便携式辐射巡检仪，定期</w:t>
                  </w:r>
                  <w:r>
                    <w:rPr>
                      <w:rFonts w:hint="default" w:ascii="Times New Roman" w:hAnsi="Times New Roman" w:eastAsia="宋体" w:cs="Times New Roman"/>
                      <w:b w:val="0"/>
                      <w:bCs w:val="0"/>
                      <w:sz w:val="21"/>
                      <w:szCs w:val="21"/>
                      <w:highlight w:val="none"/>
                    </w:rPr>
                    <w:t>开展辐射环境监测，并向生态环境部门上报监测数据。</w:t>
                  </w:r>
                </w:p>
              </w:tc>
            </w:tr>
            <w:tr w14:paraId="425E9281">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669" w:type="dxa"/>
                  <w:tcBorders>
                    <w:tl2br w:val="nil"/>
                    <w:tr2bl w:val="nil"/>
                  </w:tcBorders>
                  <w:vAlign w:val="center"/>
                </w:tcPr>
                <w:p w14:paraId="6F76A02F">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sz w:val="21"/>
                      <w:szCs w:val="21"/>
                      <w:highlight w:val="none"/>
                      <w:lang w:val="en-US" w:eastAsia="zh-CN"/>
                    </w:rPr>
                    <w:t>10</w:t>
                  </w:r>
                </w:p>
              </w:tc>
              <w:tc>
                <w:tcPr>
                  <w:tcW w:w="4080" w:type="dxa"/>
                  <w:tcBorders>
                    <w:tl2br w:val="nil"/>
                    <w:tr2bl w:val="nil"/>
                  </w:tcBorders>
                  <w:vAlign w:val="center"/>
                </w:tcPr>
                <w:p w14:paraId="67521C2A">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highlight w:val="none"/>
                      <w:lang w:eastAsia="zh-CN"/>
                    </w:rPr>
                  </w:pPr>
                  <w:r>
                    <w:rPr>
                      <w:rFonts w:hint="default" w:ascii="Times New Roman" w:hAnsi="Times New Roman" w:eastAsia="宋体" w:cs="Times New Roman"/>
                      <w:b w:val="0"/>
                      <w:bCs w:val="0"/>
                      <w:sz w:val="21"/>
                      <w:szCs w:val="21"/>
                      <w:highlight w:val="none"/>
                      <w:lang w:eastAsia="zh-CN"/>
                    </w:rPr>
                    <w:t>持续开展医院辐射安全和防护状况的年度评估，每年1月31日前，向省、市、区生态环境部门提交上一年度评估报告。</w:t>
                  </w:r>
                </w:p>
              </w:tc>
              <w:tc>
                <w:tcPr>
                  <w:tcW w:w="4040" w:type="dxa"/>
                  <w:tcBorders>
                    <w:tl2br w:val="nil"/>
                    <w:tr2bl w:val="nil"/>
                  </w:tcBorders>
                  <w:vAlign w:val="center"/>
                </w:tcPr>
                <w:p w14:paraId="1536BFFB">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lang w:val="en-US" w:eastAsia="zh-CN"/>
                    </w:rPr>
                    <w:t>经核实，</w:t>
                  </w:r>
                  <w:r>
                    <w:rPr>
                      <w:rFonts w:hint="default" w:ascii="Times New Roman" w:hAnsi="Times New Roman" w:eastAsia="宋体" w:cs="Times New Roman"/>
                      <w:b w:val="0"/>
                      <w:bCs w:val="0"/>
                      <w:sz w:val="21"/>
                      <w:szCs w:val="21"/>
                      <w:highlight w:val="none"/>
                      <w:lang w:eastAsia="zh-CN"/>
                    </w:rPr>
                    <w:t>医院</w:t>
                  </w:r>
                  <w:r>
                    <w:rPr>
                      <w:rFonts w:hint="default" w:ascii="Times New Roman" w:hAnsi="Times New Roman" w:eastAsia="宋体" w:cs="Times New Roman"/>
                      <w:b w:val="0"/>
                      <w:bCs w:val="0"/>
                      <w:sz w:val="21"/>
                      <w:szCs w:val="21"/>
                      <w:highlight w:val="none"/>
                    </w:rPr>
                    <w:t>已编制202</w:t>
                  </w:r>
                  <w:r>
                    <w:rPr>
                      <w:rFonts w:hint="default" w:ascii="Times New Roman" w:hAnsi="Times New Roman" w:eastAsia="宋体" w:cs="Times New Roman"/>
                      <w:b w:val="0"/>
                      <w:bCs w:val="0"/>
                      <w:sz w:val="21"/>
                      <w:szCs w:val="21"/>
                      <w:highlight w:val="none"/>
                      <w:lang w:val="en-US" w:eastAsia="zh-CN"/>
                    </w:rPr>
                    <w:t>4</w:t>
                  </w:r>
                  <w:r>
                    <w:rPr>
                      <w:rFonts w:hint="default" w:ascii="Times New Roman" w:hAnsi="Times New Roman" w:eastAsia="宋体" w:cs="Times New Roman"/>
                      <w:b w:val="0"/>
                      <w:bCs w:val="0"/>
                      <w:sz w:val="21"/>
                      <w:szCs w:val="21"/>
                      <w:highlight w:val="none"/>
                    </w:rPr>
                    <w:t>年度辐射安全与防护状况评估报告，并已提交至</w:t>
                  </w:r>
                  <w:r>
                    <w:rPr>
                      <w:rFonts w:hint="default" w:ascii="Times New Roman" w:hAnsi="Times New Roman" w:eastAsia="宋体" w:cs="Times New Roman"/>
                      <w:b w:val="0"/>
                      <w:bCs w:val="0"/>
                      <w:sz w:val="21"/>
                      <w:szCs w:val="21"/>
                      <w:highlight w:val="none"/>
                      <w:lang w:val="en-US" w:eastAsia="zh-CN"/>
                    </w:rPr>
                    <w:t>主管部门</w:t>
                  </w:r>
                  <w:r>
                    <w:rPr>
                      <w:rFonts w:hint="default" w:ascii="Times New Roman" w:hAnsi="Times New Roman" w:eastAsia="宋体" w:cs="Times New Roman"/>
                      <w:b w:val="0"/>
                      <w:bCs w:val="0"/>
                      <w:sz w:val="21"/>
                      <w:szCs w:val="21"/>
                      <w:highlight w:val="none"/>
                    </w:rPr>
                    <w:t>。</w:t>
                  </w:r>
                </w:p>
              </w:tc>
            </w:tr>
            <w:tr w14:paraId="415E500B">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3" w:hRule="atLeast"/>
                <w:jc w:val="center"/>
              </w:trPr>
              <w:tc>
                <w:tcPr>
                  <w:tcW w:w="669" w:type="dxa"/>
                  <w:tcBorders>
                    <w:tl2br w:val="nil"/>
                    <w:tr2bl w:val="nil"/>
                  </w:tcBorders>
                  <w:vAlign w:val="center"/>
                </w:tcPr>
                <w:p w14:paraId="6413F8F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sz w:val="21"/>
                      <w:szCs w:val="21"/>
                      <w:highlight w:val="none"/>
                      <w:lang w:val="en-US" w:eastAsia="zh-CN"/>
                    </w:rPr>
                    <w:t>11</w:t>
                  </w:r>
                </w:p>
              </w:tc>
              <w:tc>
                <w:tcPr>
                  <w:tcW w:w="4080" w:type="dxa"/>
                  <w:tcBorders>
                    <w:tl2br w:val="nil"/>
                    <w:tr2bl w:val="nil"/>
                  </w:tcBorders>
                  <w:vAlign w:val="center"/>
                </w:tcPr>
                <w:p w14:paraId="2F66226A">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sz w:val="21"/>
                      <w:szCs w:val="21"/>
                      <w:highlight w:val="none"/>
                      <w:lang w:eastAsia="zh-CN"/>
                    </w:rPr>
                  </w:pPr>
                  <w:r>
                    <w:rPr>
                      <w:rFonts w:hint="default" w:ascii="Times New Roman" w:hAnsi="Times New Roman" w:eastAsia="宋体" w:cs="Times New Roman"/>
                      <w:b w:val="0"/>
                      <w:bCs w:val="0"/>
                      <w:sz w:val="21"/>
                      <w:szCs w:val="21"/>
                      <w:highlight w:val="none"/>
                      <w:lang w:eastAsia="zh-CN"/>
                    </w:rPr>
                    <w:t>完善并定期修订医院辐射事故应急预案，有计划地开展辐射事故应急演练，严防各级辐射事故发生。若发生辐射事故，应及时向生态环境、卫生健康和公安等部门报告。</w:t>
                  </w:r>
                </w:p>
              </w:tc>
              <w:tc>
                <w:tcPr>
                  <w:tcW w:w="4040" w:type="dxa"/>
                  <w:tcBorders>
                    <w:tl2br w:val="nil"/>
                    <w:tr2bl w:val="nil"/>
                  </w:tcBorders>
                  <w:vAlign w:val="center"/>
                </w:tcPr>
                <w:p w14:paraId="312E6A43">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经核实</w:t>
                  </w:r>
                  <w:r>
                    <w:rPr>
                      <w:rFonts w:hint="default" w:ascii="Times New Roman" w:hAnsi="Times New Roman" w:eastAsia="宋体" w:cs="Times New Roman"/>
                      <w:b w:val="0"/>
                      <w:bCs w:val="0"/>
                      <w:sz w:val="21"/>
                      <w:szCs w:val="21"/>
                      <w:highlight w:val="none"/>
                      <w:lang w:eastAsia="zh-CN"/>
                    </w:rPr>
                    <w:t>，</w:t>
                  </w:r>
                  <w:r>
                    <w:rPr>
                      <w:rFonts w:hint="default" w:ascii="Times New Roman" w:hAnsi="Times New Roman" w:eastAsia="宋体" w:cs="Times New Roman"/>
                      <w:b w:val="0"/>
                      <w:bCs w:val="0"/>
                      <w:sz w:val="21"/>
                      <w:szCs w:val="21"/>
                      <w:highlight w:val="none"/>
                    </w:rPr>
                    <w:t>已制定《</w:t>
                  </w:r>
                  <w:r>
                    <w:rPr>
                      <w:rFonts w:hint="default" w:ascii="Times New Roman" w:hAnsi="Times New Roman" w:eastAsia="宋体" w:cs="Times New Roman"/>
                      <w:b w:val="0"/>
                      <w:bCs w:val="0"/>
                      <w:sz w:val="21"/>
                      <w:szCs w:val="21"/>
                      <w:highlight w:val="none"/>
                      <w:lang w:eastAsia="zh-CN"/>
                    </w:rPr>
                    <w:t>辐</w:t>
                  </w:r>
                  <w:r>
                    <w:rPr>
                      <w:rFonts w:hint="default" w:ascii="Times New Roman" w:hAnsi="Times New Roman" w:eastAsia="宋体" w:cs="Times New Roman"/>
                      <w:b w:val="0"/>
                      <w:bCs w:val="0"/>
                      <w:sz w:val="21"/>
                      <w:szCs w:val="21"/>
                      <w:highlight w:val="none"/>
                      <w:lang w:val="en-US" w:eastAsia="zh-CN"/>
                    </w:rPr>
                    <w:t>射</w:t>
                  </w:r>
                  <w:r>
                    <w:rPr>
                      <w:rFonts w:hint="default" w:ascii="Times New Roman" w:hAnsi="Times New Roman" w:eastAsia="宋体" w:cs="Times New Roman"/>
                      <w:b w:val="0"/>
                      <w:bCs w:val="0"/>
                      <w:sz w:val="21"/>
                      <w:szCs w:val="21"/>
                      <w:highlight w:val="none"/>
                    </w:rPr>
                    <w:t>事故应急</w:t>
                  </w:r>
                  <w:r>
                    <w:rPr>
                      <w:rFonts w:hint="default" w:ascii="Times New Roman" w:hAnsi="Times New Roman" w:eastAsia="宋体" w:cs="Times New Roman"/>
                      <w:b w:val="0"/>
                      <w:bCs w:val="0"/>
                      <w:sz w:val="21"/>
                      <w:szCs w:val="21"/>
                      <w:highlight w:val="none"/>
                      <w:lang w:val="en-US" w:eastAsia="zh-CN"/>
                    </w:rPr>
                    <w:t>处理</w:t>
                  </w:r>
                  <w:r>
                    <w:rPr>
                      <w:rFonts w:hint="default" w:ascii="Times New Roman" w:hAnsi="Times New Roman" w:eastAsia="宋体" w:cs="Times New Roman"/>
                      <w:b w:val="0"/>
                      <w:bCs w:val="0"/>
                      <w:sz w:val="21"/>
                      <w:szCs w:val="21"/>
                      <w:highlight w:val="none"/>
                    </w:rPr>
                    <w:t>预案》，并于202</w:t>
                  </w:r>
                  <w:r>
                    <w:rPr>
                      <w:rFonts w:hint="default" w:ascii="Times New Roman" w:hAnsi="Times New Roman" w:eastAsia="宋体" w:cs="Times New Roman"/>
                      <w:b w:val="0"/>
                      <w:bCs w:val="0"/>
                      <w:sz w:val="21"/>
                      <w:szCs w:val="21"/>
                      <w:highlight w:val="none"/>
                      <w:lang w:val="en-US" w:eastAsia="zh-CN"/>
                    </w:rPr>
                    <w:t>5</w:t>
                  </w:r>
                  <w:r>
                    <w:rPr>
                      <w:rFonts w:hint="default" w:ascii="Times New Roman" w:hAnsi="Times New Roman" w:eastAsia="宋体" w:cs="Times New Roman"/>
                      <w:b w:val="0"/>
                      <w:bCs w:val="0"/>
                      <w:sz w:val="21"/>
                      <w:szCs w:val="21"/>
                      <w:highlight w:val="none"/>
                    </w:rPr>
                    <w:t>年</w:t>
                  </w:r>
                  <w:r>
                    <w:rPr>
                      <w:rFonts w:hint="eastAsia" w:ascii="Times New Roman" w:hAnsi="Times New Roman" w:eastAsia="宋体" w:cs="Times New Roman"/>
                      <w:b w:val="0"/>
                      <w:bCs w:val="0"/>
                      <w:sz w:val="21"/>
                      <w:szCs w:val="21"/>
                      <w:highlight w:val="none"/>
                      <w:lang w:val="en-US" w:eastAsia="zh-CN"/>
                    </w:rPr>
                    <w:t>6月7日</w:t>
                  </w:r>
                  <w:r>
                    <w:rPr>
                      <w:rFonts w:hint="default" w:ascii="Times New Roman" w:hAnsi="Times New Roman" w:eastAsia="宋体" w:cs="Times New Roman"/>
                      <w:b w:val="0"/>
                      <w:bCs w:val="0"/>
                      <w:sz w:val="21"/>
                      <w:szCs w:val="21"/>
                      <w:highlight w:val="none"/>
                    </w:rPr>
                    <w:t>开展了应急演练。</w:t>
                  </w:r>
                </w:p>
              </w:tc>
            </w:tr>
          </w:tbl>
          <w:p w14:paraId="0E37EC37">
            <w:pPr>
              <w:jc w:val="both"/>
              <w:rPr>
                <w:rFonts w:ascii="Times New Roman" w:hAnsi="Times New Roman" w:cs="Times New Roman"/>
                <w:b/>
                <w:sz w:val="28"/>
                <w:szCs w:val="28"/>
                <w:highlight w:val="yellow"/>
              </w:rPr>
            </w:pPr>
          </w:p>
        </w:tc>
      </w:tr>
      <w:tr w14:paraId="55CD0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72" w:type="dxa"/>
            <w:tcBorders>
              <w:top w:val="nil"/>
              <w:left w:val="nil"/>
              <w:right w:val="nil"/>
            </w:tcBorders>
          </w:tcPr>
          <w:p w14:paraId="2DD0A093">
            <w:pPr>
              <w:pStyle w:val="2"/>
              <w:keepNext/>
              <w:keepLines/>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cs="Times New Roman"/>
                <w:b/>
                <w:szCs w:val="28"/>
              </w:rPr>
            </w:pPr>
            <w:bookmarkStart w:id="40" w:name="_Toc16102"/>
            <w:r>
              <w:rPr>
                <w:rFonts w:hint="default" w:ascii="Times New Roman" w:hAnsi="Times New Roman" w:eastAsia="宋体" w:cs="Times New Roman"/>
                <w:sz w:val="24"/>
                <w:szCs w:val="24"/>
              </w:rPr>
              <w:t>5 验收监测质量保证及质量控制</w:t>
            </w:r>
            <w:bookmarkEnd w:id="40"/>
          </w:p>
        </w:tc>
      </w:tr>
      <w:tr w14:paraId="15030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95" w:hRule="atLeast"/>
          <w:jc w:val="center"/>
        </w:trPr>
        <w:tc>
          <w:tcPr>
            <w:tcW w:w="9072" w:type="dxa"/>
            <w:vAlign w:val="top"/>
          </w:tcPr>
          <w:p w14:paraId="4391ABE3">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Times New Roman" w:hAnsi="Times New Roman" w:cs="Times New Roman" w:eastAsiaTheme="minorEastAsia"/>
                <w:b/>
                <w:bCs/>
                <w:sz w:val="24"/>
                <w:szCs w:val="28"/>
                <w:lang w:eastAsia="zh-CN"/>
              </w:rPr>
            </w:pPr>
            <w:r>
              <w:rPr>
                <w:rFonts w:hint="eastAsia" w:ascii="Times New Roman" w:hAnsi="Times New Roman" w:cs="Times New Roman"/>
                <w:b/>
                <w:bCs/>
                <w:sz w:val="24"/>
                <w:szCs w:val="28"/>
              </w:rPr>
              <w:t>5</w:t>
            </w:r>
            <w:r>
              <w:rPr>
                <w:rFonts w:ascii="Times New Roman" w:hAnsi="Times New Roman" w:cs="Times New Roman"/>
                <w:b/>
                <w:bCs/>
                <w:sz w:val="24"/>
                <w:szCs w:val="28"/>
              </w:rPr>
              <w:t xml:space="preserve">.1 </w:t>
            </w:r>
            <w:r>
              <w:rPr>
                <w:rFonts w:hint="eastAsia" w:ascii="Times New Roman" w:hAnsi="Times New Roman" w:cs="Times New Roman"/>
                <w:b/>
                <w:bCs/>
                <w:sz w:val="24"/>
                <w:szCs w:val="28"/>
                <w:lang w:eastAsia="zh-CN"/>
              </w:rPr>
              <w:t>监测</w:t>
            </w:r>
            <w:r>
              <w:rPr>
                <w:rFonts w:hint="eastAsia" w:ascii="Times New Roman" w:hAnsi="Times New Roman" w:cs="Times New Roman"/>
                <w:b/>
                <w:bCs/>
                <w:sz w:val="24"/>
                <w:szCs w:val="28"/>
              </w:rPr>
              <w:t>单位</w:t>
            </w:r>
            <w:r>
              <w:rPr>
                <w:rFonts w:hint="eastAsia" w:ascii="Times New Roman" w:hAnsi="Times New Roman" w:cs="Times New Roman"/>
                <w:b/>
                <w:bCs/>
                <w:sz w:val="24"/>
                <w:szCs w:val="28"/>
                <w:lang w:eastAsia="zh-CN"/>
              </w:rPr>
              <w:t>的质量控制</w:t>
            </w:r>
          </w:p>
          <w:p w14:paraId="7C67E022">
            <w:pPr>
              <w:keepNext w:val="0"/>
              <w:keepLines w:val="0"/>
              <w:pageBreakBefore w:val="0"/>
              <w:widowControl w:val="0"/>
              <w:kinsoku/>
              <w:wordWrap/>
              <w:overflowPunct/>
              <w:topLinePunct w:val="0"/>
              <w:autoSpaceDE/>
              <w:autoSpaceDN/>
              <w:bidi w:val="0"/>
              <w:adjustRightInd/>
              <w:snapToGrid/>
              <w:spacing w:line="500" w:lineRule="exact"/>
              <w:ind w:firstLine="488" w:firstLineChars="200"/>
              <w:textAlignment w:val="auto"/>
              <w:rPr>
                <w:rFonts w:hint="eastAsia" w:ascii="Times New Roman" w:hAnsi="Times New Roman" w:cs="Times New Roman"/>
                <w:bCs/>
                <w:spacing w:val="2"/>
                <w:sz w:val="24"/>
              </w:rPr>
            </w:pPr>
            <w:r>
              <w:rPr>
                <w:rFonts w:hint="eastAsia" w:ascii="Times New Roman" w:hAnsi="Times New Roman" w:cs="Times New Roman"/>
                <w:bCs/>
                <w:spacing w:val="2"/>
                <w:sz w:val="24"/>
              </w:rPr>
              <w:t>本次验收委托具备生态环境监测资质的</w:t>
            </w:r>
            <w:r>
              <w:rPr>
                <w:rFonts w:hint="eastAsia" w:ascii="Times New Roman" w:hAnsi="Times New Roman" w:cs="Times New Roman"/>
                <w:bCs/>
                <w:spacing w:val="2"/>
                <w:sz w:val="24"/>
                <w:lang w:eastAsia="zh-CN"/>
              </w:rPr>
              <w:t>中威检测（山东）有限公司</w:t>
            </w:r>
            <w:r>
              <w:rPr>
                <w:rFonts w:hint="eastAsia" w:ascii="Times New Roman" w:hAnsi="Times New Roman" w:cs="Times New Roman"/>
                <w:bCs/>
                <w:spacing w:val="2"/>
                <w:sz w:val="24"/>
              </w:rPr>
              <w:t>开展</w:t>
            </w:r>
            <w:r>
              <w:rPr>
                <w:rFonts w:hint="eastAsia" w:ascii="Times New Roman" w:hAnsi="Times New Roman" w:cs="Times New Roman"/>
                <w:bCs/>
                <w:spacing w:val="2"/>
                <w:sz w:val="24"/>
                <w:lang w:eastAsia="zh-CN"/>
              </w:rPr>
              <w:t>监</w:t>
            </w:r>
            <w:r>
              <w:rPr>
                <w:rFonts w:hint="eastAsia" w:ascii="Times New Roman" w:hAnsi="Times New Roman" w:cs="Times New Roman"/>
                <w:bCs/>
                <w:spacing w:val="2"/>
                <w:sz w:val="24"/>
              </w:rPr>
              <w:t>测，该公司已取得资质认定</w:t>
            </w:r>
            <w:r>
              <w:rPr>
                <w:rFonts w:hint="eastAsia" w:ascii="Times New Roman" w:hAnsi="Times New Roman" w:cs="Times New Roman"/>
                <w:bCs/>
                <w:spacing w:val="2"/>
                <w:sz w:val="24"/>
                <w:lang w:eastAsia="zh-CN"/>
              </w:rPr>
              <w:t>－</w:t>
            </w:r>
            <w:r>
              <w:rPr>
                <w:rFonts w:hint="eastAsia" w:ascii="Times New Roman" w:hAnsi="Times New Roman" w:cs="Times New Roman"/>
                <w:bCs/>
                <w:spacing w:val="2"/>
                <w:sz w:val="24"/>
              </w:rPr>
              <w:t>计量认证（生态环境监测）资质，具备辐射环境监测资质。</w:t>
            </w:r>
          </w:p>
          <w:p w14:paraId="0BCA6FE0">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Times New Roman" w:hAnsi="Times New Roman" w:cs="Times New Roman"/>
                <w:b/>
                <w:bCs/>
                <w:sz w:val="24"/>
                <w:szCs w:val="28"/>
              </w:rPr>
            </w:pPr>
            <w:r>
              <w:rPr>
                <w:rFonts w:hint="eastAsia" w:ascii="Times New Roman" w:hAnsi="Times New Roman" w:cs="Times New Roman"/>
                <w:b/>
                <w:bCs/>
                <w:sz w:val="24"/>
                <w:szCs w:val="28"/>
              </w:rPr>
              <w:t>5</w:t>
            </w:r>
            <w:r>
              <w:rPr>
                <w:rFonts w:ascii="Times New Roman" w:hAnsi="Times New Roman" w:cs="Times New Roman"/>
                <w:b/>
                <w:bCs/>
                <w:sz w:val="24"/>
                <w:szCs w:val="28"/>
              </w:rPr>
              <w:t xml:space="preserve">.2 </w:t>
            </w:r>
            <w:r>
              <w:rPr>
                <w:rFonts w:hint="eastAsia" w:ascii="Times New Roman" w:hAnsi="Times New Roman" w:cs="Times New Roman"/>
                <w:b/>
                <w:bCs/>
                <w:sz w:val="24"/>
                <w:szCs w:val="28"/>
                <w:lang w:eastAsia="zh-CN"/>
              </w:rPr>
              <w:t>监测</w:t>
            </w:r>
            <w:r>
              <w:rPr>
                <w:rFonts w:hint="eastAsia" w:ascii="Times New Roman" w:hAnsi="Times New Roman" w:cs="Times New Roman"/>
                <w:b/>
                <w:bCs/>
                <w:sz w:val="24"/>
                <w:szCs w:val="28"/>
              </w:rPr>
              <w:t>仪器</w:t>
            </w:r>
            <w:r>
              <w:rPr>
                <w:rFonts w:hint="eastAsia" w:ascii="Times New Roman" w:hAnsi="Times New Roman" w:cs="Times New Roman"/>
                <w:b/>
                <w:bCs/>
                <w:sz w:val="24"/>
                <w:szCs w:val="28"/>
                <w:lang w:eastAsia="zh-CN"/>
              </w:rPr>
              <w:t>的质量控制</w:t>
            </w:r>
          </w:p>
          <w:p w14:paraId="63BFA66A">
            <w:pPr>
              <w:keepNext w:val="0"/>
              <w:keepLines w:val="0"/>
              <w:pageBreakBefore w:val="0"/>
              <w:widowControl w:val="0"/>
              <w:kinsoku/>
              <w:wordWrap/>
              <w:overflowPunct/>
              <w:topLinePunct w:val="0"/>
              <w:autoSpaceDE/>
              <w:autoSpaceDN/>
              <w:bidi w:val="0"/>
              <w:adjustRightInd/>
              <w:snapToGrid/>
              <w:spacing w:line="500" w:lineRule="exact"/>
              <w:ind w:firstLine="488" w:firstLineChars="200"/>
              <w:textAlignment w:val="auto"/>
              <w:rPr>
                <w:rFonts w:hint="default" w:ascii="Times New Roman" w:hAnsi="Times New Roman" w:eastAsia="宋体" w:cs="Times New Roman"/>
                <w:bCs/>
                <w:spacing w:val="2"/>
                <w:sz w:val="24"/>
                <w:szCs w:val="24"/>
                <w:highlight w:val="none"/>
              </w:rPr>
            </w:pPr>
            <w:r>
              <w:rPr>
                <w:rFonts w:hint="default" w:ascii="Times New Roman" w:hAnsi="Times New Roman" w:eastAsia="宋体" w:cs="Times New Roman"/>
                <w:bCs/>
                <w:spacing w:val="2"/>
                <w:sz w:val="24"/>
                <w:szCs w:val="24"/>
                <w:highlight w:val="none"/>
              </w:rPr>
              <w:t>本次验收使用的检测仪器为AT1123型辐射检测仪，测量范围：</w:t>
            </w:r>
            <w:r>
              <w:rPr>
                <w:rFonts w:hint="default" w:ascii="Times New Roman" w:hAnsi="Times New Roman" w:eastAsia="宋体" w:cs="Times New Roman"/>
                <w:sz w:val="24"/>
                <w:szCs w:val="24"/>
                <w:highlight w:val="none"/>
                <w:lang w:val="en-US" w:eastAsia="zh-CN"/>
              </w:rPr>
              <w:t>50</w:t>
            </w:r>
            <w:r>
              <w:rPr>
                <w:rFonts w:hint="default" w:ascii="Times New Roman" w:hAnsi="Times New Roman" w:eastAsia="宋体" w:cs="Times New Roman"/>
                <w:sz w:val="24"/>
                <w:szCs w:val="24"/>
                <w:highlight w:val="none"/>
              </w:rPr>
              <w:t xml:space="preserve"> nSv</w:t>
            </w:r>
            <w:r>
              <w:rPr>
                <w:rFonts w:hint="default" w:ascii="Times New Roman" w:hAnsi="Times New Roman" w:eastAsia="宋体" w:cs="Times New Roman"/>
                <w:sz w:val="24"/>
                <w:szCs w:val="24"/>
                <w:highlight w:val="none"/>
                <w:lang w:val="en-US" w:eastAsia="zh-CN"/>
              </w:rPr>
              <w:t>/h</w:t>
            </w:r>
            <w:r>
              <w:rPr>
                <w:rFonts w:hint="default" w:ascii="Times New Roman" w:hAnsi="Times New Roman" w:eastAsia="宋体" w:cs="Times New Roman"/>
                <w:sz w:val="24"/>
                <w:szCs w:val="24"/>
                <w:highlight w:val="none"/>
              </w:rPr>
              <w:t>~10 Sv</w:t>
            </w:r>
            <w:r>
              <w:rPr>
                <w:rFonts w:hint="default" w:ascii="Times New Roman" w:hAnsi="Times New Roman" w:eastAsia="宋体" w:cs="Times New Roman"/>
                <w:sz w:val="24"/>
                <w:szCs w:val="24"/>
                <w:highlight w:val="none"/>
                <w:lang w:val="en-US" w:eastAsia="zh-CN"/>
              </w:rPr>
              <w:t>/h</w:t>
            </w:r>
            <w:r>
              <w:rPr>
                <w:rFonts w:hint="default" w:ascii="Times New Roman" w:hAnsi="Times New Roman" w:eastAsia="宋体" w:cs="Times New Roman"/>
                <w:bCs/>
                <w:spacing w:val="2"/>
                <w:sz w:val="24"/>
                <w:szCs w:val="24"/>
                <w:highlight w:val="none"/>
              </w:rPr>
              <w:t>，能量响应：15 keV~10 MeV。校准证书编号为</w:t>
            </w:r>
            <w:r>
              <w:rPr>
                <w:rFonts w:hint="default" w:ascii="Times New Roman" w:hAnsi="Times New Roman" w:eastAsia="宋体" w:cs="Times New Roman"/>
                <w:bCs/>
                <w:spacing w:val="2"/>
                <w:sz w:val="24"/>
                <w:szCs w:val="24"/>
                <w:highlight w:val="none"/>
                <w:lang w:val="en-US" w:eastAsia="zh-CN"/>
              </w:rPr>
              <w:t>250003010001134</w:t>
            </w:r>
            <w:r>
              <w:rPr>
                <w:rFonts w:hint="default" w:ascii="Times New Roman" w:hAnsi="Times New Roman" w:eastAsia="宋体" w:cs="Times New Roman"/>
                <w:bCs/>
                <w:spacing w:val="2"/>
                <w:sz w:val="24"/>
                <w:szCs w:val="24"/>
                <w:highlight w:val="none"/>
              </w:rPr>
              <w:t>，</w:t>
            </w:r>
            <w:r>
              <w:rPr>
                <w:rFonts w:hint="default" w:ascii="Times New Roman" w:hAnsi="Times New Roman" w:eastAsia="宋体" w:cs="Times New Roman"/>
                <w:bCs/>
                <w:spacing w:val="2"/>
                <w:sz w:val="24"/>
                <w:szCs w:val="24"/>
                <w:highlight w:val="none"/>
                <w:lang w:eastAsia="zh-CN"/>
              </w:rPr>
              <w:t>校准</w:t>
            </w:r>
            <w:r>
              <w:rPr>
                <w:rFonts w:hint="default" w:ascii="Times New Roman" w:hAnsi="Times New Roman" w:eastAsia="宋体" w:cs="Times New Roman"/>
                <w:bCs/>
                <w:spacing w:val="2"/>
                <w:sz w:val="24"/>
                <w:szCs w:val="24"/>
                <w:highlight w:val="none"/>
              </w:rPr>
              <w:t>有效期</w:t>
            </w:r>
            <w:r>
              <w:rPr>
                <w:rFonts w:hint="default" w:ascii="Times New Roman" w:hAnsi="Times New Roman" w:eastAsia="宋体" w:cs="Times New Roman"/>
                <w:bCs/>
                <w:spacing w:val="2"/>
                <w:sz w:val="24"/>
                <w:szCs w:val="24"/>
                <w:highlight w:val="none"/>
                <w:lang w:val="en-US" w:eastAsia="zh-CN"/>
              </w:rPr>
              <w:t>至</w:t>
            </w:r>
            <w:r>
              <w:rPr>
                <w:rFonts w:hint="default" w:ascii="Times New Roman" w:hAnsi="Times New Roman" w:eastAsia="宋体" w:cs="Times New Roman"/>
                <w:color w:val="auto"/>
                <w:w w:val="100"/>
                <w:sz w:val="24"/>
                <w:szCs w:val="24"/>
                <w:highlight w:val="none"/>
                <w:lang w:val="en-US" w:eastAsia="zh-CN"/>
              </w:rPr>
              <w:t>202</w:t>
            </w:r>
            <w:r>
              <w:rPr>
                <w:rFonts w:hint="eastAsia" w:ascii="Times New Roman" w:hAnsi="Times New Roman" w:eastAsia="宋体" w:cs="Times New Roman"/>
                <w:color w:val="auto"/>
                <w:w w:val="100"/>
                <w:sz w:val="24"/>
                <w:szCs w:val="24"/>
                <w:highlight w:val="none"/>
                <w:lang w:val="en-US" w:eastAsia="zh-CN"/>
              </w:rPr>
              <w:t>6</w:t>
            </w:r>
            <w:r>
              <w:rPr>
                <w:rFonts w:hint="default" w:ascii="Times New Roman" w:hAnsi="Times New Roman" w:eastAsia="宋体" w:cs="Times New Roman"/>
                <w:color w:val="auto"/>
                <w:w w:val="100"/>
                <w:sz w:val="24"/>
                <w:szCs w:val="24"/>
                <w:highlight w:val="none"/>
                <w:lang w:val="en-US" w:eastAsia="zh-CN"/>
              </w:rPr>
              <w:t>年</w:t>
            </w:r>
            <w:r>
              <w:rPr>
                <w:rFonts w:hint="eastAsia" w:ascii="Times New Roman" w:hAnsi="Times New Roman" w:eastAsia="宋体" w:cs="Times New Roman"/>
                <w:color w:val="auto"/>
                <w:w w:val="100"/>
                <w:sz w:val="24"/>
                <w:szCs w:val="24"/>
                <w:highlight w:val="none"/>
                <w:lang w:val="en-US" w:eastAsia="zh-CN"/>
              </w:rPr>
              <w:t>5</w:t>
            </w:r>
            <w:r>
              <w:rPr>
                <w:rFonts w:hint="default" w:ascii="Times New Roman" w:hAnsi="Times New Roman" w:eastAsia="宋体" w:cs="Times New Roman"/>
                <w:color w:val="auto"/>
                <w:w w:val="100"/>
                <w:sz w:val="24"/>
                <w:szCs w:val="24"/>
                <w:highlight w:val="none"/>
                <w:lang w:val="en-US" w:eastAsia="zh-CN"/>
              </w:rPr>
              <w:t>月</w:t>
            </w:r>
            <w:r>
              <w:rPr>
                <w:rFonts w:hint="eastAsia" w:ascii="Times New Roman" w:hAnsi="Times New Roman" w:eastAsia="宋体" w:cs="Times New Roman"/>
                <w:color w:val="auto"/>
                <w:w w:val="100"/>
                <w:sz w:val="24"/>
                <w:szCs w:val="24"/>
                <w:highlight w:val="none"/>
                <w:lang w:val="en-US" w:eastAsia="zh-CN"/>
              </w:rPr>
              <w:t>11</w:t>
            </w:r>
            <w:r>
              <w:rPr>
                <w:rFonts w:hint="default" w:ascii="Times New Roman" w:hAnsi="Times New Roman" w:eastAsia="宋体" w:cs="Times New Roman"/>
                <w:color w:val="auto"/>
                <w:w w:val="100"/>
                <w:sz w:val="24"/>
                <w:szCs w:val="24"/>
                <w:highlight w:val="none"/>
                <w:lang w:val="en-US" w:eastAsia="zh-CN"/>
              </w:rPr>
              <w:t>日</w:t>
            </w:r>
            <w:r>
              <w:rPr>
                <w:rFonts w:hint="default" w:ascii="Times New Roman" w:hAnsi="Times New Roman" w:eastAsia="宋体" w:cs="Times New Roman"/>
                <w:bCs/>
                <w:spacing w:val="2"/>
                <w:sz w:val="24"/>
                <w:szCs w:val="24"/>
                <w:highlight w:val="none"/>
              </w:rPr>
              <w:t>，检测日期</w:t>
            </w:r>
            <w:r>
              <w:rPr>
                <w:rFonts w:hint="default" w:ascii="Times New Roman" w:hAnsi="Times New Roman" w:eastAsia="宋体" w:cs="Times New Roman"/>
                <w:bCs/>
                <w:spacing w:val="2"/>
                <w:sz w:val="24"/>
                <w:szCs w:val="24"/>
                <w:highlight w:val="none"/>
                <w:lang w:eastAsia="zh-CN"/>
              </w:rPr>
              <w:t>为</w:t>
            </w:r>
            <w:r>
              <w:rPr>
                <w:rFonts w:hint="default" w:ascii="Times New Roman" w:hAnsi="Times New Roman" w:cs="Times New Roman"/>
                <w:bCs/>
                <w:spacing w:val="2"/>
                <w:sz w:val="24"/>
                <w:szCs w:val="24"/>
                <w:highlight w:val="none"/>
                <w:lang w:val="en-US" w:eastAsia="zh-CN"/>
              </w:rPr>
              <w:t>2025年</w:t>
            </w:r>
            <w:r>
              <w:rPr>
                <w:rFonts w:hint="eastAsia" w:ascii="Times New Roman" w:hAnsi="Times New Roman" w:cs="Times New Roman"/>
                <w:bCs/>
                <w:spacing w:val="2"/>
                <w:sz w:val="24"/>
                <w:szCs w:val="24"/>
                <w:highlight w:val="none"/>
                <w:lang w:val="en-US" w:eastAsia="zh-CN"/>
              </w:rPr>
              <w:t>9</w:t>
            </w:r>
            <w:r>
              <w:rPr>
                <w:rFonts w:hint="default" w:ascii="Times New Roman" w:hAnsi="Times New Roman" w:cs="Times New Roman"/>
                <w:bCs/>
                <w:spacing w:val="2"/>
                <w:sz w:val="24"/>
                <w:szCs w:val="24"/>
                <w:highlight w:val="none"/>
                <w:lang w:val="en-US" w:eastAsia="zh-CN"/>
              </w:rPr>
              <w:t>月</w:t>
            </w:r>
            <w:r>
              <w:rPr>
                <w:rFonts w:hint="eastAsia" w:ascii="Times New Roman" w:hAnsi="Times New Roman" w:cs="Times New Roman"/>
                <w:bCs/>
                <w:spacing w:val="2"/>
                <w:sz w:val="24"/>
                <w:szCs w:val="24"/>
                <w:highlight w:val="none"/>
                <w:lang w:val="en-US" w:eastAsia="zh-CN"/>
              </w:rPr>
              <w:t>12</w:t>
            </w:r>
            <w:r>
              <w:rPr>
                <w:rFonts w:hint="default" w:ascii="Times New Roman" w:hAnsi="Times New Roman" w:cs="Times New Roman"/>
                <w:bCs/>
                <w:spacing w:val="2"/>
                <w:sz w:val="24"/>
                <w:szCs w:val="24"/>
                <w:highlight w:val="none"/>
                <w:lang w:val="en-US" w:eastAsia="zh-CN"/>
              </w:rPr>
              <w:t>日</w:t>
            </w:r>
            <w:r>
              <w:rPr>
                <w:rFonts w:hint="default" w:ascii="Times New Roman" w:hAnsi="Times New Roman" w:eastAsia="宋体" w:cs="Times New Roman"/>
                <w:bCs/>
                <w:spacing w:val="2"/>
                <w:sz w:val="24"/>
                <w:szCs w:val="24"/>
                <w:highlight w:val="none"/>
                <w:lang w:val="en-US" w:eastAsia="zh-CN"/>
              </w:rPr>
              <w:t>，</w:t>
            </w:r>
            <w:r>
              <w:rPr>
                <w:rFonts w:hint="default" w:ascii="Times New Roman" w:hAnsi="Times New Roman" w:eastAsia="宋体" w:cs="Times New Roman"/>
                <w:bCs/>
                <w:spacing w:val="2"/>
                <w:sz w:val="24"/>
                <w:szCs w:val="24"/>
                <w:highlight w:val="none"/>
              </w:rPr>
              <w:t>在仪器检定有效期内。</w:t>
            </w:r>
          </w:p>
          <w:p w14:paraId="5C3265B9">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Times New Roman" w:hAnsi="Times New Roman" w:cs="Times New Roman"/>
                <w:b/>
                <w:bCs/>
                <w:sz w:val="24"/>
                <w:szCs w:val="28"/>
              </w:rPr>
            </w:pPr>
            <w:r>
              <w:rPr>
                <w:rFonts w:hint="eastAsia" w:ascii="Times New Roman" w:hAnsi="Times New Roman" w:cs="Times New Roman"/>
                <w:b/>
                <w:bCs/>
                <w:sz w:val="24"/>
                <w:szCs w:val="28"/>
              </w:rPr>
              <w:t>5</w:t>
            </w:r>
            <w:r>
              <w:rPr>
                <w:rFonts w:ascii="Times New Roman" w:hAnsi="Times New Roman" w:cs="Times New Roman"/>
                <w:b/>
                <w:bCs/>
                <w:sz w:val="24"/>
                <w:szCs w:val="28"/>
              </w:rPr>
              <w:t xml:space="preserve">.3 </w:t>
            </w:r>
            <w:r>
              <w:rPr>
                <w:rFonts w:hint="eastAsia" w:ascii="Times New Roman" w:hAnsi="Times New Roman" w:cs="Times New Roman"/>
                <w:b/>
                <w:bCs/>
                <w:sz w:val="24"/>
                <w:szCs w:val="28"/>
                <w:lang w:eastAsia="zh-CN"/>
              </w:rPr>
              <w:t>监测</w:t>
            </w:r>
            <w:r>
              <w:rPr>
                <w:rFonts w:hint="eastAsia" w:ascii="Times New Roman" w:hAnsi="Times New Roman" w:cs="Times New Roman"/>
                <w:b/>
                <w:bCs/>
                <w:sz w:val="24"/>
                <w:szCs w:val="28"/>
              </w:rPr>
              <w:t>人员</w:t>
            </w:r>
            <w:r>
              <w:rPr>
                <w:rFonts w:hint="eastAsia" w:ascii="Times New Roman" w:hAnsi="Times New Roman" w:cs="Times New Roman"/>
                <w:b/>
                <w:bCs/>
                <w:sz w:val="24"/>
                <w:szCs w:val="28"/>
                <w:lang w:eastAsia="zh-CN"/>
              </w:rPr>
              <w:t>的质量控制</w:t>
            </w:r>
          </w:p>
          <w:p w14:paraId="6D2908AA">
            <w:pPr>
              <w:keepNext w:val="0"/>
              <w:keepLines w:val="0"/>
              <w:pageBreakBefore w:val="0"/>
              <w:widowControl w:val="0"/>
              <w:kinsoku/>
              <w:wordWrap/>
              <w:overflowPunct/>
              <w:topLinePunct w:val="0"/>
              <w:autoSpaceDE/>
              <w:autoSpaceDN/>
              <w:bidi w:val="0"/>
              <w:adjustRightInd/>
              <w:snapToGrid/>
              <w:spacing w:line="500" w:lineRule="exact"/>
              <w:ind w:firstLine="488" w:firstLineChars="200"/>
              <w:textAlignment w:val="auto"/>
              <w:rPr>
                <w:rFonts w:hint="eastAsia" w:ascii="Times New Roman" w:hAnsi="Times New Roman" w:cs="Times New Roman"/>
                <w:bCs/>
                <w:spacing w:val="2"/>
                <w:sz w:val="24"/>
              </w:rPr>
            </w:pPr>
            <w:r>
              <w:rPr>
                <w:rFonts w:hint="eastAsia" w:ascii="Times New Roman" w:hAnsi="Times New Roman" w:cs="Times New Roman"/>
                <w:bCs/>
                <w:spacing w:val="2"/>
                <w:sz w:val="24"/>
              </w:rPr>
              <w:t>本次验收由两名检测人员共同进行现场检测，均具备辐射环境检测能力。</w:t>
            </w:r>
          </w:p>
          <w:p w14:paraId="51137621">
            <w:pPr>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ascii="Times New Roman" w:hAnsi="Times New Roman" w:cs="Times New Roman"/>
                <w:b/>
                <w:bCs/>
                <w:sz w:val="24"/>
                <w:szCs w:val="28"/>
              </w:rPr>
            </w:pPr>
            <w:r>
              <w:rPr>
                <w:rFonts w:hint="eastAsia" w:ascii="Times New Roman" w:hAnsi="Times New Roman" w:cs="Times New Roman"/>
                <w:b/>
                <w:bCs/>
                <w:sz w:val="24"/>
                <w:szCs w:val="28"/>
              </w:rPr>
              <w:t>5</w:t>
            </w:r>
            <w:r>
              <w:rPr>
                <w:rFonts w:ascii="Times New Roman" w:hAnsi="Times New Roman" w:cs="Times New Roman"/>
                <w:b/>
                <w:bCs/>
                <w:sz w:val="24"/>
                <w:szCs w:val="28"/>
              </w:rPr>
              <w:t xml:space="preserve">.4 </w:t>
            </w:r>
            <w:r>
              <w:rPr>
                <w:rFonts w:hint="eastAsia" w:ascii="Times New Roman" w:hAnsi="Times New Roman" w:cs="Times New Roman"/>
                <w:b/>
                <w:bCs/>
                <w:sz w:val="24"/>
                <w:szCs w:val="28"/>
                <w:lang w:eastAsia="zh-CN"/>
              </w:rPr>
              <w:t>监测</w:t>
            </w:r>
            <w:r>
              <w:rPr>
                <w:rFonts w:hint="eastAsia" w:ascii="Times New Roman" w:hAnsi="Times New Roman" w:cs="Times New Roman"/>
                <w:b/>
                <w:bCs/>
                <w:sz w:val="24"/>
                <w:szCs w:val="28"/>
              </w:rPr>
              <w:t>方法</w:t>
            </w:r>
            <w:r>
              <w:rPr>
                <w:rFonts w:hint="eastAsia" w:ascii="Times New Roman" w:hAnsi="Times New Roman" w:cs="Times New Roman"/>
                <w:b/>
                <w:bCs/>
                <w:sz w:val="24"/>
                <w:szCs w:val="28"/>
                <w:lang w:eastAsia="zh-CN"/>
              </w:rPr>
              <w:t>的质量控制</w:t>
            </w:r>
          </w:p>
          <w:p w14:paraId="3D6356F9">
            <w:pPr>
              <w:keepNext w:val="0"/>
              <w:keepLines w:val="0"/>
              <w:pageBreakBefore w:val="0"/>
              <w:widowControl w:val="0"/>
              <w:kinsoku/>
              <w:wordWrap/>
              <w:overflowPunct/>
              <w:topLinePunct w:val="0"/>
              <w:autoSpaceDE/>
              <w:autoSpaceDN/>
              <w:bidi w:val="0"/>
              <w:adjustRightInd/>
              <w:snapToGrid/>
              <w:spacing w:line="500" w:lineRule="exact"/>
              <w:ind w:firstLine="488" w:firstLineChars="200"/>
              <w:textAlignment w:val="auto"/>
              <w:rPr>
                <w:rFonts w:hint="eastAsia"/>
              </w:rPr>
            </w:pPr>
            <w:r>
              <w:rPr>
                <w:rFonts w:hint="eastAsia" w:ascii="Times New Roman" w:hAnsi="Times New Roman" w:cs="Times New Roman"/>
                <w:bCs/>
                <w:spacing w:val="2"/>
                <w:sz w:val="24"/>
              </w:rPr>
              <w:t>依据《环境</w:t>
            </w:r>
            <w:r>
              <w:rPr>
                <w:rFonts w:hint="default" w:ascii="Times New Roman" w:hAnsi="Times New Roman" w:cs="Times New Roman"/>
                <w:bCs/>
                <w:spacing w:val="2"/>
                <w:sz w:val="24"/>
              </w:rPr>
              <w:t>γ</w:t>
            </w:r>
            <w:r>
              <w:rPr>
                <w:rFonts w:hint="eastAsia" w:ascii="Times New Roman" w:hAnsi="Times New Roman" w:cs="Times New Roman"/>
                <w:bCs/>
                <w:spacing w:val="2"/>
                <w:sz w:val="24"/>
              </w:rPr>
              <w:t>辐射剂量率测量技术规范》（HJ</w:t>
            </w:r>
            <w:r>
              <w:rPr>
                <w:rFonts w:ascii="Times New Roman" w:hAnsi="Times New Roman" w:cs="Times New Roman"/>
                <w:bCs/>
                <w:spacing w:val="2"/>
                <w:sz w:val="24"/>
              </w:rPr>
              <w:t xml:space="preserve"> </w:t>
            </w:r>
            <w:r>
              <w:rPr>
                <w:rFonts w:hint="eastAsia" w:ascii="Times New Roman" w:hAnsi="Times New Roman" w:cs="Times New Roman"/>
                <w:bCs/>
                <w:spacing w:val="2"/>
                <w:sz w:val="24"/>
              </w:rPr>
              <w:t>1157-2021）和《辐射环境监测技术规范》（HJ</w:t>
            </w:r>
            <w:r>
              <w:rPr>
                <w:rFonts w:ascii="Times New Roman" w:hAnsi="Times New Roman" w:cs="Times New Roman"/>
                <w:bCs/>
                <w:spacing w:val="2"/>
                <w:sz w:val="24"/>
              </w:rPr>
              <w:t xml:space="preserve"> </w:t>
            </w:r>
            <w:r>
              <w:rPr>
                <w:rFonts w:hint="eastAsia" w:ascii="Times New Roman" w:hAnsi="Times New Roman" w:cs="Times New Roman"/>
                <w:bCs/>
                <w:spacing w:val="2"/>
                <w:sz w:val="24"/>
              </w:rPr>
              <w:t>61-2021）的要求和方法进行现场测量。</w:t>
            </w:r>
          </w:p>
        </w:tc>
      </w:tr>
      <w:tr w14:paraId="337A7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2" w:type="dxa"/>
            <w:tcBorders>
              <w:top w:val="nil"/>
              <w:left w:val="nil"/>
              <w:right w:val="nil"/>
            </w:tcBorders>
          </w:tcPr>
          <w:p w14:paraId="4C718696">
            <w:pPr>
              <w:spacing w:line="500" w:lineRule="exact"/>
              <w:jc w:val="left"/>
              <w:outlineLvl w:val="0"/>
              <w:rPr>
                <w:rFonts w:ascii="Times New Roman" w:hAnsi="Times New Roman" w:cs="Times New Roman"/>
                <w:kern w:val="0"/>
                <w:sz w:val="24"/>
              </w:rPr>
            </w:pPr>
            <w:bookmarkStart w:id="41" w:name="_Toc7228"/>
            <w:bookmarkStart w:id="42" w:name="_Toc16584"/>
            <w:bookmarkStart w:id="43" w:name="_Toc15190"/>
            <w:bookmarkStart w:id="44" w:name="_Toc17950"/>
            <w:bookmarkStart w:id="45" w:name="_Toc30819"/>
            <w:bookmarkStart w:id="46" w:name="_Toc6888"/>
            <w:bookmarkStart w:id="47" w:name="_Toc15011"/>
            <w:bookmarkStart w:id="48" w:name="_Toc5821"/>
            <w:r>
              <w:rPr>
                <w:rFonts w:ascii="Times New Roman" w:hAnsi="Times New Roman" w:cs="Times New Roman"/>
                <w:b/>
                <w:sz w:val="28"/>
                <w:szCs w:val="28"/>
              </w:rPr>
              <w:t xml:space="preserve">6 </w:t>
            </w:r>
            <w:bookmarkEnd w:id="41"/>
            <w:bookmarkEnd w:id="42"/>
            <w:bookmarkEnd w:id="43"/>
            <w:bookmarkEnd w:id="44"/>
            <w:bookmarkEnd w:id="45"/>
            <w:bookmarkEnd w:id="46"/>
            <w:bookmarkEnd w:id="47"/>
            <w:r>
              <w:rPr>
                <w:rFonts w:hint="eastAsia" w:ascii="Times New Roman" w:hAnsi="Times New Roman" w:cs="Times New Roman"/>
                <w:b/>
                <w:sz w:val="28"/>
                <w:szCs w:val="28"/>
              </w:rPr>
              <w:t>验收监测内容</w:t>
            </w:r>
            <w:bookmarkEnd w:id="48"/>
          </w:p>
        </w:tc>
      </w:tr>
      <w:bookmarkEnd w:id="39"/>
      <w:tr w14:paraId="3A7B5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79" w:hRule="atLeast"/>
          <w:jc w:val="center"/>
        </w:trPr>
        <w:tc>
          <w:tcPr>
            <w:tcW w:w="9072" w:type="dxa"/>
            <w:vAlign w:val="top"/>
          </w:tcPr>
          <w:p w14:paraId="38B1F43A">
            <w:pPr>
              <w:spacing w:line="500" w:lineRule="exact"/>
              <w:rPr>
                <w:rFonts w:hint="eastAsia" w:ascii="Times New Roman" w:hAnsi="Times New Roman" w:cs="Times New Roman"/>
                <w:b/>
                <w:bCs/>
                <w:kern w:val="0"/>
                <w:sz w:val="24"/>
                <w:szCs w:val="19"/>
                <w:lang w:eastAsia="zh-CN"/>
              </w:rPr>
            </w:pPr>
            <w:bookmarkStart w:id="49" w:name="_Toc25194_WPSOffice_Level1"/>
            <w:bookmarkStart w:id="50" w:name="_Toc515292280"/>
            <w:r>
              <w:rPr>
                <w:rFonts w:hint="eastAsia" w:ascii="Times New Roman" w:hAnsi="Times New Roman" w:cs="Times New Roman"/>
                <w:b/>
                <w:bCs/>
                <w:kern w:val="0"/>
                <w:sz w:val="24"/>
                <w:szCs w:val="19"/>
                <w:lang w:eastAsia="zh-CN"/>
              </w:rPr>
              <w:br w:type="page"/>
            </w:r>
            <w:bookmarkStart w:id="51" w:name="_Toc18347_WPSOffice_Level1"/>
            <w:r>
              <w:rPr>
                <w:rFonts w:hint="eastAsia" w:ascii="Times New Roman" w:hAnsi="Times New Roman" w:cs="Times New Roman"/>
                <w:b/>
                <w:bCs/>
                <w:kern w:val="0"/>
                <w:sz w:val="24"/>
                <w:szCs w:val="19"/>
                <w:lang w:eastAsia="zh-CN"/>
              </w:rPr>
              <w:t>6.1 监测项目</w:t>
            </w:r>
          </w:p>
          <w:p w14:paraId="0E0C05E8">
            <w:pPr>
              <w:spacing w:line="500" w:lineRule="exact"/>
              <w:ind w:firstLine="488" w:firstLineChars="200"/>
              <w:rPr>
                <w:rFonts w:ascii="Times New Roman" w:hAnsi="Times New Roman" w:cs="Times New Roman"/>
                <w:kern w:val="0"/>
                <w:sz w:val="24"/>
                <w:szCs w:val="19"/>
              </w:rPr>
            </w:pPr>
            <w:r>
              <w:rPr>
                <w:rFonts w:hint="eastAsia" w:ascii="Times New Roman" w:hAnsi="Times New Roman" w:cs="Times New Roman"/>
                <w:bCs/>
                <w:spacing w:val="2"/>
                <w:sz w:val="24"/>
                <w:lang w:val="en-US" w:eastAsia="zh-CN"/>
              </w:rPr>
              <w:t>X射线</w:t>
            </w:r>
            <w:r>
              <w:rPr>
                <w:rFonts w:hint="eastAsia" w:ascii="Times New Roman" w:hAnsi="Times New Roman" w:cs="Times New Roman"/>
                <w:bCs/>
                <w:spacing w:val="2"/>
                <w:sz w:val="24"/>
              </w:rPr>
              <w:t>周围剂量当量率</w:t>
            </w:r>
          </w:p>
          <w:p w14:paraId="314520F7">
            <w:pPr>
              <w:spacing w:line="500" w:lineRule="exact"/>
              <w:rPr>
                <w:rFonts w:ascii="Times New Roman" w:hAnsi="Times New Roman" w:cs="Times New Roman"/>
                <w:b/>
                <w:bCs/>
                <w:kern w:val="0"/>
                <w:sz w:val="24"/>
                <w:szCs w:val="19"/>
              </w:rPr>
            </w:pPr>
            <w:r>
              <w:rPr>
                <w:rFonts w:hint="eastAsia" w:ascii="Times New Roman" w:hAnsi="Times New Roman" w:cs="Times New Roman"/>
                <w:b/>
                <w:bCs/>
                <w:kern w:val="0"/>
                <w:sz w:val="24"/>
                <w:szCs w:val="19"/>
              </w:rPr>
              <w:t>6</w:t>
            </w:r>
            <w:r>
              <w:rPr>
                <w:rFonts w:ascii="Times New Roman" w:hAnsi="Times New Roman" w:cs="Times New Roman"/>
                <w:b/>
                <w:bCs/>
                <w:kern w:val="0"/>
                <w:sz w:val="24"/>
                <w:szCs w:val="19"/>
              </w:rPr>
              <w:t xml:space="preserve">.2 </w:t>
            </w:r>
            <w:r>
              <w:rPr>
                <w:rFonts w:hint="eastAsia" w:ascii="Times New Roman" w:hAnsi="Times New Roman" w:cs="Times New Roman"/>
                <w:b/>
                <w:bCs/>
                <w:kern w:val="0"/>
                <w:sz w:val="24"/>
                <w:szCs w:val="19"/>
                <w:lang w:eastAsia="zh-CN"/>
              </w:rPr>
              <w:t>监测</w:t>
            </w:r>
            <w:r>
              <w:rPr>
                <w:rFonts w:ascii="Times New Roman" w:hAnsi="Times New Roman" w:cs="Times New Roman"/>
                <w:b/>
                <w:bCs/>
                <w:kern w:val="0"/>
                <w:sz w:val="24"/>
                <w:szCs w:val="19"/>
              </w:rPr>
              <w:t>日期</w:t>
            </w:r>
          </w:p>
          <w:p w14:paraId="103EDD4E">
            <w:pPr>
              <w:spacing w:line="500" w:lineRule="exact"/>
              <w:ind w:firstLine="480" w:firstLineChars="200"/>
              <w:rPr>
                <w:rFonts w:hint="eastAsia" w:ascii="Times New Roman" w:hAnsi="Times New Roman" w:cs="Times New Roman"/>
                <w:sz w:val="24"/>
                <w:highlight w:val="none"/>
                <w:lang w:val="en-US" w:eastAsia="zh-CN"/>
              </w:rPr>
            </w:pPr>
            <w:r>
              <w:rPr>
                <w:rFonts w:ascii="Times New Roman" w:hAnsi="Times New Roman" w:cs="Times New Roman"/>
                <w:sz w:val="24"/>
                <w:highlight w:val="none"/>
              </w:rPr>
              <w:t>202</w:t>
            </w:r>
            <w:r>
              <w:rPr>
                <w:rFonts w:hint="eastAsia" w:ascii="Times New Roman" w:hAnsi="Times New Roman" w:cs="Times New Roman"/>
                <w:sz w:val="24"/>
                <w:highlight w:val="none"/>
                <w:lang w:val="en-US" w:eastAsia="zh-CN"/>
              </w:rPr>
              <w:t>5</w:t>
            </w:r>
            <w:r>
              <w:rPr>
                <w:rFonts w:ascii="Times New Roman" w:hAnsi="Times New Roman" w:cs="Times New Roman"/>
                <w:sz w:val="24"/>
                <w:highlight w:val="none"/>
              </w:rPr>
              <w:t>年</w:t>
            </w:r>
            <w:r>
              <w:rPr>
                <w:rFonts w:hint="eastAsia" w:ascii="Times New Roman" w:hAnsi="Times New Roman" w:cs="Times New Roman"/>
                <w:sz w:val="24"/>
                <w:highlight w:val="none"/>
                <w:lang w:val="en-US" w:eastAsia="zh-CN"/>
              </w:rPr>
              <w:t>9月12日</w:t>
            </w:r>
          </w:p>
          <w:p w14:paraId="762B8635">
            <w:pPr>
              <w:spacing w:line="500" w:lineRule="exact"/>
              <w:rPr>
                <w:rFonts w:ascii="Times New Roman" w:hAnsi="Times New Roman" w:cs="Times New Roman"/>
                <w:b/>
                <w:bCs/>
                <w:kern w:val="0"/>
                <w:sz w:val="24"/>
                <w:szCs w:val="19"/>
                <w:highlight w:val="none"/>
              </w:rPr>
            </w:pPr>
            <w:r>
              <w:rPr>
                <w:rFonts w:hint="eastAsia" w:ascii="Times New Roman" w:hAnsi="Times New Roman" w:cs="Times New Roman"/>
                <w:b/>
                <w:bCs/>
                <w:kern w:val="0"/>
                <w:sz w:val="24"/>
                <w:szCs w:val="19"/>
                <w:highlight w:val="none"/>
              </w:rPr>
              <w:t>6</w:t>
            </w:r>
            <w:r>
              <w:rPr>
                <w:rFonts w:ascii="Times New Roman" w:hAnsi="Times New Roman" w:cs="Times New Roman"/>
                <w:b/>
                <w:bCs/>
                <w:kern w:val="0"/>
                <w:sz w:val="24"/>
                <w:szCs w:val="19"/>
                <w:highlight w:val="none"/>
              </w:rPr>
              <w:t xml:space="preserve">.3 </w:t>
            </w:r>
            <w:r>
              <w:rPr>
                <w:rFonts w:hint="eastAsia" w:ascii="Times New Roman" w:hAnsi="Times New Roman" w:cs="Times New Roman"/>
                <w:b/>
                <w:bCs/>
                <w:kern w:val="0"/>
                <w:sz w:val="24"/>
                <w:szCs w:val="19"/>
                <w:highlight w:val="none"/>
                <w:lang w:eastAsia="zh-CN"/>
              </w:rPr>
              <w:t>监测</w:t>
            </w:r>
            <w:r>
              <w:rPr>
                <w:rFonts w:ascii="Times New Roman" w:hAnsi="Times New Roman" w:cs="Times New Roman"/>
                <w:b/>
                <w:bCs/>
                <w:kern w:val="0"/>
                <w:sz w:val="24"/>
                <w:szCs w:val="19"/>
                <w:highlight w:val="none"/>
              </w:rPr>
              <w:t>环境条件</w:t>
            </w:r>
          </w:p>
          <w:p w14:paraId="1E631DED">
            <w:pPr>
              <w:spacing w:line="500" w:lineRule="exact"/>
              <w:ind w:firstLine="480" w:firstLineChars="200"/>
              <w:rPr>
                <w:rFonts w:hint="eastAsia" w:ascii="Times New Roman" w:hAnsi="Times New Roman" w:cs="Times New Roman"/>
                <w:sz w:val="24"/>
                <w:highlight w:val="none"/>
                <w:lang w:val="en-US" w:eastAsia="zh-CN"/>
              </w:rPr>
            </w:pPr>
            <w:r>
              <w:rPr>
                <w:rFonts w:hint="eastAsia" w:ascii="Times New Roman" w:hAnsi="Times New Roman" w:eastAsia="宋体" w:cs="宋体"/>
                <w:color w:val="auto"/>
                <w:w w:val="100"/>
                <w:sz w:val="24"/>
                <w:szCs w:val="24"/>
                <w:highlight w:val="none"/>
                <w:lang w:val="en-US" w:eastAsia="zh-CN"/>
              </w:rPr>
              <w:t>温度：24.1℃；湿度：52%RH；天气：阴</w:t>
            </w:r>
            <w:r>
              <w:rPr>
                <w:rFonts w:hint="eastAsia" w:ascii="Times New Roman" w:hAnsi="Times New Roman" w:cs="Times New Roman"/>
                <w:sz w:val="24"/>
                <w:szCs w:val="24"/>
                <w:highlight w:val="none"/>
                <w:lang w:val="en-US" w:eastAsia="zh-CN"/>
              </w:rPr>
              <w:t>。</w:t>
            </w:r>
          </w:p>
          <w:p w14:paraId="7A12340C">
            <w:pPr>
              <w:spacing w:line="500" w:lineRule="exact"/>
              <w:rPr>
                <w:rFonts w:ascii="Times New Roman" w:hAnsi="Times New Roman" w:cs="Times New Roman"/>
                <w:b/>
                <w:bCs/>
                <w:sz w:val="24"/>
                <w:szCs w:val="28"/>
              </w:rPr>
            </w:pPr>
            <w:r>
              <w:rPr>
                <w:rFonts w:ascii="Times New Roman" w:hAnsi="Times New Roman" w:cs="Times New Roman"/>
                <w:b/>
                <w:bCs/>
                <w:sz w:val="24"/>
                <w:szCs w:val="28"/>
              </w:rPr>
              <w:t xml:space="preserve">6.4 </w:t>
            </w:r>
            <w:r>
              <w:rPr>
                <w:rFonts w:hint="eastAsia" w:ascii="Times New Roman" w:hAnsi="Times New Roman" w:cs="Times New Roman"/>
                <w:b/>
                <w:bCs/>
                <w:sz w:val="24"/>
                <w:szCs w:val="28"/>
                <w:lang w:eastAsia="zh-CN"/>
              </w:rPr>
              <w:t>监测</w:t>
            </w:r>
            <w:r>
              <w:rPr>
                <w:rFonts w:ascii="Times New Roman" w:hAnsi="Times New Roman" w:cs="Times New Roman"/>
                <w:b/>
                <w:bCs/>
                <w:sz w:val="24"/>
                <w:szCs w:val="28"/>
              </w:rPr>
              <w:t>仪器</w:t>
            </w:r>
          </w:p>
          <w:p w14:paraId="75C5FF04">
            <w:pPr>
              <w:spacing w:line="500" w:lineRule="exact"/>
              <w:ind w:firstLine="488" w:firstLineChars="200"/>
              <w:rPr>
                <w:rFonts w:ascii="Times New Roman" w:hAnsi="Times New Roman" w:cs="Times New Roman"/>
                <w:kern w:val="0"/>
                <w:sz w:val="24"/>
                <w:szCs w:val="19"/>
              </w:rPr>
            </w:pPr>
            <w:r>
              <w:rPr>
                <w:rFonts w:hint="eastAsia" w:ascii="Times New Roman" w:hAnsi="Times New Roman" w:cs="Times New Roman"/>
                <w:bCs/>
                <w:spacing w:val="2"/>
                <w:sz w:val="24"/>
              </w:rPr>
              <w:t>本次验收检测</w:t>
            </w:r>
            <w:r>
              <w:rPr>
                <w:rFonts w:ascii="Times New Roman" w:hAnsi="Times New Roman" w:cs="Times New Roman"/>
                <w:kern w:val="0"/>
                <w:sz w:val="24"/>
                <w:szCs w:val="19"/>
              </w:rPr>
              <w:t>所使用的主要仪器名称、生产厂家及检定/校准证书编号等情况见表6-1。</w:t>
            </w:r>
          </w:p>
          <w:p w14:paraId="2B5B6531">
            <w:pPr>
              <w:tabs>
                <w:tab w:val="left" w:pos="1710"/>
                <w:tab w:val="center" w:pos="4700"/>
              </w:tabs>
              <w:adjustRightInd w:val="0"/>
              <w:snapToGrid w:val="0"/>
              <w:spacing w:before="156" w:beforeLines="50"/>
              <w:jc w:val="center"/>
              <w:rPr>
                <w:rFonts w:ascii="Times New Roman" w:hAnsi="Times New Roman" w:cs="Times New Roman"/>
                <w:szCs w:val="21"/>
              </w:rPr>
            </w:pPr>
            <w:r>
              <w:rPr>
                <w:rFonts w:ascii="Times New Roman" w:hAnsi="Times New Roman" w:cs="Times New Roman"/>
                <w:szCs w:val="21"/>
              </w:rPr>
              <w:t>表6-1  检测仪器主要技术参数</w:t>
            </w:r>
          </w:p>
          <w:tbl>
            <w:tblPr>
              <w:tblStyle w:val="18"/>
              <w:tblW w:w="8787" w:type="dxa"/>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054"/>
              <w:gridCol w:w="5733"/>
            </w:tblGrid>
            <w:tr w14:paraId="3A39834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1545" w:type="dxa"/>
                  <w:tcBorders>
                    <w:top w:val="single" w:color="auto" w:sz="12" w:space="0"/>
                    <w:bottom w:val="single" w:color="auto" w:sz="4" w:space="0"/>
                  </w:tcBorders>
                  <w:vAlign w:val="center"/>
                </w:tcPr>
                <w:p w14:paraId="566A6360">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仪器名称</w:t>
                  </w:r>
                </w:p>
              </w:tc>
              <w:tc>
                <w:tcPr>
                  <w:tcW w:w="2900" w:type="dxa"/>
                  <w:tcBorders>
                    <w:top w:val="single" w:color="auto" w:sz="12" w:space="0"/>
                    <w:bottom w:val="single" w:color="auto" w:sz="4" w:space="0"/>
                    <w:right w:val="nil"/>
                  </w:tcBorders>
                  <w:vAlign w:val="center"/>
                </w:tcPr>
                <w:p w14:paraId="0DB79CC5">
                  <w:pPr>
                    <w:spacing w:line="240" w:lineRule="auto"/>
                    <w:jc w:val="center"/>
                    <w:rPr>
                      <w:rFonts w:hint="default" w:ascii="Times New Roman" w:hAnsi="Times New Roman" w:cs="Times New Roman" w:eastAsiaTheme="minorEastAsia"/>
                      <w:kern w:val="2"/>
                      <w:sz w:val="21"/>
                      <w:szCs w:val="21"/>
                      <w:highlight w:val="none"/>
                      <w:lang w:val="en-US" w:eastAsia="zh-CN" w:bidi="ar-SA"/>
                    </w:rPr>
                  </w:pPr>
                  <w:r>
                    <w:rPr>
                      <w:rFonts w:hint="default" w:ascii="Times New Roman" w:hAnsi="Times New Roman" w:cs="Times New Roman"/>
                      <w:sz w:val="21"/>
                      <w:szCs w:val="21"/>
                      <w:highlight w:val="none"/>
                    </w:rPr>
                    <w:t>辐射检测仪</w:t>
                  </w:r>
                </w:p>
              </w:tc>
            </w:tr>
            <w:tr w14:paraId="744520D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1545" w:type="dxa"/>
                  <w:tcBorders>
                    <w:top w:val="single" w:color="auto" w:sz="4" w:space="0"/>
                    <w:bottom w:val="dotted" w:color="auto" w:sz="4" w:space="0"/>
                  </w:tcBorders>
                  <w:vAlign w:val="center"/>
                </w:tcPr>
                <w:p w14:paraId="0BD128B1">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仪器型号</w:t>
                  </w:r>
                </w:p>
              </w:tc>
              <w:tc>
                <w:tcPr>
                  <w:tcW w:w="2900" w:type="dxa"/>
                  <w:tcBorders>
                    <w:top w:val="single" w:color="auto" w:sz="4" w:space="0"/>
                    <w:bottom w:val="dotted" w:color="auto" w:sz="4" w:space="0"/>
                    <w:right w:val="nil"/>
                  </w:tcBorders>
                  <w:vAlign w:val="center"/>
                </w:tcPr>
                <w:p w14:paraId="309AD8AD">
                  <w:pPr>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rPr>
                    <w:t>AT1123（</w:t>
                  </w:r>
                  <w:r>
                    <w:rPr>
                      <w:rFonts w:hint="default" w:ascii="Times New Roman" w:hAnsi="Times New Roman" w:cs="Times New Roman"/>
                      <w:sz w:val="21"/>
                      <w:szCs w:val="21"/>
                      <w:highlight w:val="none"/>
                      <w:lang w:val="en-US" w:eastAsia="zh-CN"/>
                    </w:rPr>
                    <w:t>JC28-0</w:t>
                  </w:r>
                  <w:r>
                    <w:rPr>
                      <w:rFonts w:hint="eastAsia" w:ascii="Times New Roman" w:hAnsi="Times New Roman" w:cs="Times New Roman"/>
                      <w:sz w:val="21"/>
                      <w:szCs w:val="21"/>
                      <w:highlight w:val="none"/>
                      <w:lang w:val="en-US" w:eastAsia="zh-CN"/>
                    </w:rPr>
                    <w:t>2</w:t>
                  </w:r>
                  <w:r>
                    <w:rPr>
                      <w:rFonts w:hint="default" w:ascii="Times New Roman" w:hAnsi="Times New Roman" w:cs="Times New Roman"/>
                      <w:sz w:val="21"/>
                      <w:szCs w:val="21"/>
                      <w:highlight w:val="none"/>
                      <w:lang w:val="en-US" w:eastAsia="zh-CN"/>
                    </w:rPr>
                    <w:t>-20</w:t>
                  </w:r>
                  <w:r>
                    <w:rPr>
                      <w:rFonts w:hint="eastAsia" w:ascii="Times New Roman" w:hAnsi="Times New Roman" w:cs="Times New Roman"/>
                      <w:sz w:val="21"/>
                      <w:szCs w:val="21"/>
                      <w:highlight w:val="none"/>
                      <w:lang w:val="en-US" w:eastAsia="zh-CN"/>
                    </w:rPr>
                    <w:t>18</w:t>
                  </w:r>
                  <w:r>
                    <w:rPr>
                      <w:rFonts w:hint="default" w:ascii="Times New Roman" w:hAnsi="Times New Roman" w:cs="Times New Roman"/>
                      <w:sz w:val="21"/>
                      <w:szCs w:val="21"/>
                      <w:highlight w:val="none"/>
                    </w:rPr>
                    <w:t>）</w:t>
                  </w:r>
                </w:p>
              </w:tc>
            </w:tr>
            <w:tr w14:paraId="7334E1D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1545" w:type="dxa"/>
                  <w:tcBorders>
                    <w:top w:val="dotted" w:color="auto" w:sz="4" w:space="0"/>
                    <w:bottom w:val="dotted" w:color="auto" w:sz="4" w:space="0"/>
                  </w:tcBorders>
                  <w:vAlign w:val="center"/>
                </w:tcPr>
                <w:p w14:paraId="75998DEE">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生产厂家</w:t>
                  </w:r>
                </w:p>
              </w:tc>
              <w:tc>
                <w:tcPr>
                  <w:tcW w:w="2900" w:type="dxa"/>
                  <w:tcBorders>
                    <w:top w:val="dotted" w:color="auto" w:sz="4" w:space="0"/>
                    <w:bottom w:val="dotted" w:color="auto" w:sz="4" w:space="0"/>
                    <w:right w:val="nil"/>
                  </w:tcBorders>
                  <w:vAlign w:val="center"/>
                </w:tcPr>
                <w:p w14:paraId="6B6CE622">
                  <w:pPr>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rPr>
                    <w:t>白俄罗斯ATOMTEX</w:t>
                  </w:r>
                </w:p>
              </w:tc>
            </w:tr>
            <w:tr w14:paraId="46139B4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1545" w:type="dxa"/>
                  <w:tcBorders>
                    <w:top w:val="dotted" w:color="auto" w:sz="4" w:space="0"/>
                    <w:bottom w:val="dotted" w:color="auto" w:sz="4" w:space="0"/>
                  </w:tcBorders>
                  <w:vAlign w:val="center"/>
                </w:tcPr>
                <w:p w14:paraId="556BAA92">
                  <w:pPr>
                    <w:jc w:val="center"/>
                    <w:rPr>
                      <w:rFonts w:hint="default" w:ascii="Times New Roman" w:hAnsi="Times New Roman" w:cs="Times New Roman" w:eastAsiaTheme="minorEastAsia"/>
                      <w:szCs w:val="21"/>
                      <w:highlight w:val="none"/>
                      <w:lang w:eastAsia="zh-CN"/>
                    </w:rPr>
                  </w:pPr>
                  <w:r>
                    <w:rPr>
                      <w:rFonts w:hint="default" w:ascii="Times New Roman" w:hAnsi="Times New Roman" w:cs="Times New Roman"/>
                      <w:bCs w:val="0"/>
                      <w:spacing w:val="0"/>
                      <w:sz w:val="21"/>
                      <w:szCs w:val="21"/>
                      <w:highlight w:val="none"/>
                    </w:rPr>
                    <w:t>测量范围</w:t>
                  </w:r>
                </w:p>
              </w:tc>
              <w:tc>
                <w:tcPr>
                  <w:tcW w:w="2900" w:type="dxa"/>
                  <w:tcBorders>
                    <w:top w:val="dotted" w:color="auto" w:sz="4" w:space="0"/>
                    <w:bottom w:val="dotted" w:color="auto" w:sz="4" w:space="0"/>
                    <w:right w:val="nil"/>
                  </w:tcBorders>
                  <w:vAlign w:val="center"/>
                </w:tcPr>
                <w:p w14:paraId="343E0501">
                  <w:pPr>
                    <w:spacing w:line="240" w:lineRule="auto"/>
                    <w:jc w:val="center"/>
                    <w:rPr>
                      <w:rFonts w:hint="default" w:ascii="Times New Roman" w:hAnsi="Times New Roman" w:cs="Times New Roman" w:eastAsiaTheme="minorEastAsia"/>
                      <w:sz w:val="21"/>
                      <w:szCs w:val="21"/>
                      <w:highlight w:val="none"/>
                      <w:lang w:val="en-US" w:eastAsia="zh-CN"/>
                    </w:rPr>
                  </w:pPr>
                  <w:r>
                    <w:rPr>
                      <w:rFonts w:hint="eastAsia" w:ascii="Times New Roman" w:hAnsi="Times New Roman" w:cs="Times New Roman"/>
                      <w:sz w:val="21"/>
                      <w:szCs w:val="21"/>
                      <w:highlight w:val="none"/>
                      <w:lang w:val="en-US" w:eastAsia="zh-CN"/>
                    </w:rPr>
                    <w:t>50</w:t>
                  </w:r>
                  <w:r>
                    <w:rPr>
                      <w:rFonts w:hint="default" w:ascii="Times New Roman" w:hAnsi="Times New Roman" w:cs="Times New Roman"/>
                      <w:sz w:val="21"/>
                      <w:szCs w:val="21"/>
                      <w:highlight w:val="none"/>
                    </w:rPr>
                    <w:t xml:space="preserve"> nSv</w:t>
                  </w:r>
                  <w:r>
                    <w:rPr>
                      <w:rFonts w:hint="eastAsia" w:ascii="Times New Roman" w:hAnsi="Times New Roman" w:cs="Times New Roman"/>
                      <w:sz w:val="21"/>
                      <w:szCs w:val="21"/>
                      <w:highlight w:val="none"/>
                      <w:lang w:val="en-US" w:eastAsia="zh-CN"/>
                    </w:rPr>
                    <w:t>/h</w:t>
                  </w:r>
                  <w:r>
                    <w:rPr>
                      <w:rFonts w:hint="default" w:ascii="Times New Roman" w:hAnsi="Times New Roman" w:cs="Times New Roman"/>
                      <w:sz w:val="21"/>
                      <w:szCs w:val="21"/>
                      <w:highlight w:val="none"/>
                    </w:rPr>
                    <w:t>~10 Sv</w:t>
                  </w:r>
                  <w:r>
                    <w:rPr>
                      <w:rFonts w:hint="eastAsia"/>
                      <w:highlight w:val="none"/>
                      <w:lang w:val="en-US" w:eastAsia="zh-CN"/>
                    </w:rPr>
                    <w:t>/h</w:t>
                  </w:r>
                </w:p>
              </w:tc>
            </w:tr>
            <w:tr w14:paraId="3041CA2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1545" w:type="dxa"/>
                  <w:tcBorders>
                    <w:top w:val="dotted" w:color="auto" w:sz="4" w:space="0"/>
                    <w:bottom w:val="dotted" w:color="auto" w:sz="4" w:space="0"/>
                  </w:tcBorders>
                  <w:vAlign w:val="center"/>
                </w:tcPr>
                <w:p w14:paraId="3EAFD809">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能量响应</w:t>
                  </w:r>
                </w:p>
              </w:tc>
              <w:tc>
                <w:tcPr>
                  <w:tcW w:w="2900" w:type="dxa"/>
                  <w:tcBorders>
                    <w:top w:val="dotted" w:color="auto" w:sz="4" w:space="0"/>
                    <w:bottom w:val="dotted" w:color="auto" w:sz="4" w:space="0"/>
                    <w:right w:val="nil"/>
                  </w:tcBorders>
                  <w:vAlign w:val="center"/>
                </w:tcPr>
                <w:p w14:paraId="481B742F">
                  <w:pPr>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rPr>
                    <w:t>15 keV~10 MeV</w:t>
                  </w:r>
                </w:p>
              </w:tc>
            </w:tr>
            <w:tr w14:paraId="12A5416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545" w:type="dxa"/>
                  <w:tcBorders>
                    <w:top w:val="dotted" w:color="auto" w:sz="4" w:space="0"/>
                    <w:bottom w:val="dotted" w:color="auto" w:sz="4" w:space="0"/>
                  </w:tcBorders>
                  <w:vAlign w:val="center"/>
                </w:tcPr>
                <w:p w14:paraId="0BA6A308">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lang w:eastAsia="zh-CN"/>
                    </w:rPr>
                    <w:t>校准</w:t>
                  </w:r>
                  <w:r>
                    <w:rPr>
                      <w:rFonts w:hint="default" w:ascii="Times New Roman" w:hAnsi="Times New Roman" w:cs="Times New Roman"/>
                      <w:szCs w:val="21"/>
                      <w:highlight w:val="none"/>
                    </w:rPr>
                    <w:t>有效期</w:t>
                  </w:r>
                </w:p>
              </w:tc>
              <w:tc>
                <w:tcPr>
                  <w:tcW w:w="2900" w:type="dxa"/>
                  <w:tcBorders>
                    <w:top w:val="dotted" w:color="auto" w:sz="4" w:space="0"/>
                    <w:bottom w:val="dotted" w:color="auto" w:sz="4" w:space="0"/>
                    <w:right w:val="nil"/>
                  </w:tcBorders>
                  <w:vAlign w:val="center"/>
                </w:tcPr>
                <w:p w14:paraId="65ED966C">
                  <w:pPr>
                    <w:spacing w:line="240" w:lineRule="auto"/>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rPr>
                    <w:t>202</w:t>
                  </w:r>
                  <w:r>
                    <w:rPr>
                      <w:rFonts w:hint="eastAsia" w:ascii="Times New Roman" w:hAnsi="Times New Roman" w:cs="Times New Roman"/>
                      <w:sz w:val="21"/>
                      <w:szCs w:val="21"/>
                      <w:highlight w:val="none"/>
                      <w:lang w:val="en-US" w:eastAsia="zh-CN"/>
                    </w:rPr>
                    <w:t>5</w:t>
                  </w:r>
                  <w:r>
                    <w:rPr>
                      <w:rFonts w:hint="default" w:ascii="Times New Roman" w:hAnsi="Times New Roman" w:cs="Times New Roman"/>
                      <w:sz w:val="21"/>
                      <w:szCs w:val="21"/>
                      <w:highlight w:val="none"/>
                      <w:lang w:val="en-US" w:eastAsia="zh-CN"/>
                    </w:rPr>
                    <w:t>.</w:t>
                  </w:r>
                  <w:r>
                    <w:rPr>
                      <w:rFonts w:hint="eastAsia" w:ascii="Times New Roman" w:hAnsi="Times New Roman" w:cs="Times New Roman"/>
                      <w:sz w:val="21"/>
                      <w:szCs w:val="21"/>
                      <w:highlight w:val="none"/>
                      <w:lang w:val="en-US" w:eastAsia="zh-CN"/>
                    </w:rPr>
                    <w:t>05.12</w:t>
                  </w:r>
                  <w:r>
                    <w:rPr>
                      <w:rFonts w:hint="default" w:ascii="Times New Roman" w:hAnsi="Times New Roman" w:cs="Times New Roman"/>
                      <w:sz w:val="21"/>
                      <w:szCs w:val="21"/>
                      <w:highlight w:val="none"/>
                    </w:rPr>
                    <w:t>~</w:t>
                  </w:r>
                  <w:r>
                    <w:rPr>
                      <w:rFonts w:hint="default" w:ascii="Times New Roman" w:hAnsi="Times New Roman" w:cs="Times New Roman"/>
                      <w:sz w:val="21"/>
                      <w:szCs w:val="21"/>
                      <w:highlight w:val="none"/>
                      <w:lang w:val="en-US" w:eastAsia="zh-CN"/>
                    </w:rPr>
                    <w:t>202</w:t>
                  </w:r>
                  <w:r>
                    <w:rPr>
                      <w:rFonts w:hint="eastAsia" w:ascii="Times New Roman" w:hAnsi="Times New Roman" w:cs="Times New Roman"/>
                      <w:sz w:val="21"/>
                      <w:szCs w:val="21"/>
                      <w:highlight w:val="none"/>
                      <w:lang w:val="en-US" w:eastAsia="zh-CN"/>
                    </w:rPr>
                    <w:t>6</w:t>
                  </w:r>
                  <w:r>
                    <w:rPr>
                      <w:rFonts w:hint="default" w:ascii="Times New Roman" w:hAnsi="Times New Roman" w:cs="Times New Roman"/>
                      <w:sz w:val="21"/>
                      <w:szCs w:val="21"/>
                      <w:highlight w:val="none"/>
                      <w:lang w:val="en-US" w:eastAsia="zh-CN"/>
                    </w:rPr>
                    <w:t>.</w:t>
                  </w:r>
                  <w:r>
                    <w:rPr>
                      <w:rFonts w:hint="eastAsia" w:ascii="Times New Roman" w:hAnsi="Times New Roman" w:cs="Times New Roman"/>
                      <w:sz w:val="21"/>
                      <w:szCs w:val="21"/>
                      <w:highlight w:val="none"/>
                      <w:lang w:val="en-US" w:eastAsia="zh-CN"/>
                    </w:rPr>
                    <w:t>05.11</w:t>
                  </w:r>
                </w:p>
              </w:tc>
            </w:tr>
            <w:tr w14:paraId="026C824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1545" w:type="dxa"/>
                  <w:tcBorders>
                    <w:top w:val="dotted" w:color="auto" w:sz="4" w:space="0"/>
                    <w:bottom w:val="dotted" w:color="auto" w:sz="4" w:space="0"/>
                  </w:tcBorders>
                  <w:vAlign w:val="center"/>
                </w:tcPr>
                <w:p w14:paraId="3708DEA4">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lang w:eastAsia="zh-CN"/>
                    </w:rPr>
                    <w:t>校准</w:t>
                  </w:r>
                  <w:r>
                    <w:rPr>
                      <w:rFonts w:hint="default" w:ascii="Times New Roman" w:hAnsi="Times New Roman" w:cs="Times New Roman"/>
                      <w:szCs w:val="21"/>
                      <w:highlight w:val="none"/>
                    </w:rPr>
                    <w:t>证书编号</w:t>
                  </w:r>
                </w:p>
              </w:tc>
              <w:tc>
                <w:tcPr>
                  <w:tcW w:w="2900" w:type="dxa"/>
                  <w:tcBorders>
                    <w:top w:val="dotted" w:color="auto" w:sz="4" w:space="0"/>
                    <w:bottom w:val="dotted" w:color="auto" w:sz="4" w:space="0"/>
                    <w:right w:val="nil"/>
                  </w:tcBorders>
                  <w:vAlign w:val="center"/>
                </w:tcPr>
                <w:p w14:paraId="1DD10746">
                  <w:pPr>
                    <w:spacing w:line="240" w:lineRule="auto"/>
                    <w:jc w:val="center"/>
                    <w:rPr>
                      <w:rFonts w:hint="default" w:ascii="Times New Roman" w:hAnsi="Times New Roman" w:cs="Times New Roman"/>
                      <w:sz w:val="21"/>
                      <w:szCs w:val="21"/>
                      <w:highlight w:val="none"/>
                      <w:lang w:val="en-US" w:eastAsia="zh-CN"/>
                    </w:rPr>
                  </w:pPr>
                  <w:r>
                    <w:rPr>
                      <w:rFonts w:hint="eastAsia" w:ascii="Times New Roman" w:hAnsi="Times New Roman" w:eastAsia="宋体" w:cs="宋体"/>
                      <w:color w:val="auto"/>
                      <w:w w:val="100"/>
                      <w:sz w:val="21"/>
                      <w:szCs w:val="21"/>
                      <w:highlight w:val="none"/>
                      <w:lang w:val="en-US" w:eastAsia="zh-CN"/>
                    </w:rPr>
                    <w:t>250003010001134</w:t>
                  </w:r>
                </w:p>
              </w:tc>
            </w:tr>
            <w:tr w14:paraId="269EAAB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1545" w:type="dxa"/>
                  <w:tcBorders>
                    <w:top w:val="dotted" w:color="auto" w:sz="4" w:space="0"/>
                    <w:bottom w:val="single" w:color="auto" w:sz="12" w:space="0"/>
                  </w:tcBorders>
                  <w:vAlign w:val="center"/>
                </w:tcPr>
                <w:p w14:paraId="3FC2C3A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检定单位</w:t>
                  </w:r>
                </w:p>
              </w:tc>
              <w:tc>
                <w:tcPr>
                  <w:tcW w:w="2900" w:type="dxa"/>
                  <w:tcBorders>
                    <w:top w:val="dotted" w:color="auto" w:sz="4" w:space="0"/>
                    <w:bottom w:val="single" w:color="auto" w:sz="12" w:space="0"/>
                    <w:right w:val="nil"/>
                  </w:tcBorders>
                  <w:vAlign w:val="center"/>
                </w:tcPr>
                <w:p w14:paraId="1CD2AAE6">
                  <w:pPr>
                    <w:spacing w:line="240" w:lineRule="auto"/>
                    <w:jc w:val="center"/>
                    <w:rPr>
                      <w:rFonts w:hint="eastAsia" w:ascii="Times New Roman" w:hAnsi="Times New Roman" w:cs="Times New Roman" w:eastAsiaTheme="minorEastAsia"/>
                      <w:sz w:val="21"/>
                      <w:szCs w:val="21"/>
                      <w:highlight w:val="none"/>
                      <w:lang w:val="en-US" w:eastAsia="zh-CN"/>
                    </w:rPr>
                  </w:pPr>
                  <w:r>
                    <w:rPr>
                      <w:rFonts w:hint="eastAsia" w:ascii="Times New Roman" w:hAnsi="Times New Roman" w:cs="Times New Roman"/>
                      <w:sz w:val="21"/>
                      <w:szCs w:val="21"/>
                      <w:highlight w:val="none"/>
                      <w:lang w:val="en-US" w:eastAsia="zh-CN"/>
                    </w:rPr>
                    <w:t>中检计量有限公司</w:t>
                  </w:r>
                </w:p>
              </w:tc>
            </w:tr>
          </w:tbl>
          <w:p w14:paraId="322131D1">
            <w:pPr>
              <w:spacing w:line="500" w:lineRule="exact"/>
              <w:rPr>
                <w:rFonts w:hint="eastAsia" w:ascii="Times New Roman" w:hAnsi="Times New Roman" w:cs="Times New Roman" w:eastAsiaTheme="minorEastAsia"/>
                <w:b/>
                <w:bCs/>
                <w:sz w:val="24"/>
                <w:szCs w:val="24"/>
                <w:lang w:eastAsia="zh-CN"/>
              </w:rPr>
            </w:pPr>
            <w:r>
              <w:rPr>
                <w:rFonts w:ascii="Times New Roman" w:hAnsi="Times New Roman" w:cs="Times New Roman"/>
                <w:b/>
                <w:bCs/>
                <w:sz w:val="24"/>
                <w:szCs w:val="24"/>
              </w:rPr>
              <w:t xml:space="preserve">6.5 </w:t>
            </w:r>
            <w:r>
              <w:rPr>
                <w:rFonts w:hint="eastAsia" w:ascii="Times New Roman" w:hAnsi="Times New Roman" w:cs="Times New Roman"/>
                <w:b/>
                <w:bCs/>
                <w:sz w:val="24"/>
                <w:szCs w:val="24"/>
                <w:lang w:eastAsia="zh-CN"/>
              </w:rPr>
              <w:t>监测方法</w:t>
            </w:r>
          </w:p>
          <w:p w14:paraId="47145FF4">
            <w:pPr>
              <w:keepNext w:val="0"/>
              <w:keepLines w:val="0"/>
              <w:pageBreakBefore w:val="0"/>
              <w:widowControl w:val="0"/>
              <w:kinsoku/>
              <w:wordWrap/>
              <w:overflowPunct/>
              <w:topLinePunct w:val="0"/>
              <w:autoSpaceDE/>
              <w:autoSpaceDN/>
              <w:bidi w:val="0"/>
              <w:adjustRightInd/>
              <w:snapToGrid/>
              <w:spacing w:line="500" w:lineRule="exact"/>
              <w:ind w:firstLine="488" w:firstLineChars="200"/>
              <w:textAlignment w:val="auto"/>
              <w:rPr>
                <w:rFonts w:hint="eastAsia" w:ascii="Times New Roman" w:hAnsi="Times New Roman" w:cs="Times New Roman"/>
                <w:bCs/>
                <w:spacing w:val="2"/>
                <w:sz w:val="24"/>
                <w:szCs w:val="24"/>
                <w:highlight w:val="none"/>
                <w:lang w:val="en-US" w:eastAsia="zh-CN"/>
              </w:rPr>
            </w:pPr>
            <w:r>
              <w:rPr>
                <w:rFonts w:hint="eastAsia" w:ascii="Times New Roman" w:hAnsi="Times New Roman" w:cs="Times New Roman"/>
                <w:bCs/>
                <w:spacing w:val="2"/>
                <w:sz w:val="24"/>
                <w:szCs w:val="24"/>
                <w:highlight w:val="none"/>
                <w:lang w:val="en-US" w:eastAsia="zh-CN"/>
              </w:rPr>
              <w:t>射线装置工作场所辐射环境检测：检测人员使用AT1123型辐射检测仪在曝光条件下，在可到达的射线装置机房四周墙体外30 cm处、防护门及观察窗的上、下、左、右四处缝隙及中间五个位置外30 cm，楼下距地面1.7 m处进行巡测以发现最大值并进行定点检测。</w:t>
            </w:r>
          </w:p>
          <w:p w14:paraId="7F6A5D0B">
            <w:pPr>
              <w:spacing w:line="500" w:lineRule="exact"/>
              <w:rPr>
                <w:rFonts w:hint="eastAsia" w:ascii="Times New Roman" w:hAnsi="Times New Roman" w:cs="Times New Roman"/>
                <w:b/>
                <w:bCs/>
                <w:sz w:val="24"/>
                <w:szCs w:val="24"/>
              </w:rPr>
            </w:pPr>
            <w:r>
              <w:rPr>
                <w:rFonts w:hint="eastAsia" w:ascii="Times New Roman" w:hAnsi="Times New Roman" w:cs="Times New Roman"/>
                <w:b/>
                <w:bCs/>
                <w:sz w:val="24"/>
                <w:szCs w:val="24"/>
                <w:lang w:val="en-US" w:eastAsia="zh-CN"/>
              </w:rPr>
              <w:t xml:space="preserve">6.6 </w:t>
            </w:r>
            <w:r>
              <w:rPr>
                <w:rFonts w:hint="eastAsia" w:ascii="Times New Roman" w:hAnsi="Times New Roman" w:cs="Times New Roman"/>
                <w:b/>
                <w:bCs/>
                <w:sz w:val="24"/>
                <w:szCs w:val="24"/>
              </w:rPr>
              <w:t>检测点位</w:t>
            </w:r>
            <w:r>
              <w:rPr>
                <w:rFonts w:ascii="Times New Roman" w:hAnsi="Times New Roman" w:cs="Times New Roman"/>
                <w:b/>
                <w:bCs/>
                <w:sz w:val="24"/>
                <w:szCs w:val="24"/>
              </w:rPr>
              <w:t>布置图</w:t>
            </w:r>
          </w:p>
          <w:p w14:paraId="7DC481A3">
            <w:pPr>
              <w:snapToGrid w:val="0"/>
              <w:spacing w:line="480" w:lineRule="exact"/>
              <w:ind w:firstLine="480" w:firstLineChars="200"/>
              <w:jc w:val="left"/>
              <w:rPr>
                <w:rFonts w:ascii="Times New Roman" w:hAnsi="Times New Roman" w:cs="Times New Roman"/>
                <w:sz w:val="24"/>
                <w:highlight w:val="none"/>
              </w:rPr>
            </w:pPr>
            <w:r>
              <w:rPr>
                <w:rFonts w:ascii="Times New Roman" w:hAnsi="Times New Roman" w:cs="Times New Roman"/>
                <w:bCs/>
                <w:sz w:val="24"/>
                <w:highlight w:val="none"/>
              </w:rPr>
              <w:t>在DSA</w:t>
            </w:r>
            <w:r>
              <w:rPr>
                <w:rFonts w:hint="eastAsia" w:ascii="Times New Roman" w:hAnsi="Times New Roman" w:cs="Times New Roman"/>
                <w:bCs/>
                <w:sz w:val="24"/>
                <w:highlight w:val="none"/>
                <w:lang w:eastAsia="zh-CN"/>
              </w:rPr>
              <w:t>工作场所</w:t>
            </w:r>
            <w:r>
              <w:rPr>
                <w:rFonts w:ascii="Times New Roman" w:hAnsi="Times New Roman" w:cs="Times New Roman"/>
                <w:bCs/>
                <w:sz w:val="24"/>
                <w:highlight w:val="none"/>
              </w:rPr>
              <w:t>及其周围</w:t>
            </w:r>
            <w:r>
              <w:rPr>
                <w:rFonts w:hint="eastAsia" w:ascii="Times New Roman" w:hAnsi="Times New Roman" w:cs="Times New Roman"/>
                <w:bCs/>
                <w:sz w:val="24"/>
                <w:highlight w:val="none"/>
                <w:lang w:eastAsia="zh-CN"/>
              </w:rPr>
              <w:t>进行</w:t>
            </w:r>
            <w:r>
              <w:rPr>
                <w:rFonts w:ascii="Times New Roman" w:hAnsi="Times New Roman" w:cs="Times New Roman"/>
                <w:bCs/>
                <w:sz w:val="24"/>
                <w:highlight w:val="none"/>
              </w:rPr>
              <w:t>布点检测</w:t>
            </w:r>
            <w:r>
              <w:rPr>
                <w:rFonts w:hint="eastAsia" w:ascii="Times New Roman" w:hAnsi="Times New Roman" w:cs="Times New Roman"/>
                <w:bCs/>
                <w:sz w:val="24"/>
                <w:highlight w:val="none"/>
                <w:lang w:eastAsia="zh-CN"/>
              </w:rPr>
              <w:t>，</w:t>
            </w:r>
            <w:r>
              <w:rPr>
                <w:rFonts w:ascii="Times New Roman" w:hAnsi="Times New Roman" w:cs="Times New Roman"/>
                <w:sz w:val="24"/>
                <w:highlight w:val="none"/>
              </w:rPr>
              <w:t>检测布点示意图见图</w:t>
            </w:r>
            <w:r>
              <w:rPr>
                <w:rFonts w:hint="eastAsia" w:ascii="Times New Roman" w:hAnsi="Times New Roman" w:cs="Times New Roman"/>
                <w:sz w:val="24"/>
                <w:highlight w:val="none"/>
                <w:lang w:val="en-US" w:eastAsia="zh-CN"/>
              </w:rPr>
              <w:t>6-1</w:t>
            </w:r>
            <w:r>
              <w:rPr>
                <w:rFonts w:ascii="Times New Roman" w:hAnsi="Times New Roman" w:cs="Times New Roman"/>
                <w:sz w:val="24"/>
                <w:highlight w:val="none"/>
              </w:rPr>
              <w:t>。</w:t>
            </w:r>
          </w:p>
          <w:p w14:paraId="45CEFC33">
            <w:pPr>
              <w:keepNext w:val="0"/>
              <w:keepLines w:val="0"/>
              <w:pageBreakBefore w:val="0"/>
              <w:widowControl w:val="0"/>
              <w:kinsoku/>
              <w:wordWrap/>
              <w:overflowPunct/>
              <w:topLinePunct w:val="0"/>
              <w:autoSpaceDE/>
              <w:autoSpaceDN/>
              <w:bidi w:val="0"/>
              <w:adjustRightInd/>
              <w:snapToGrid w:val="0"/>
              <w:spacing w:line="240" w:lineRule="auto"/>
              <w:ind w:firstLine="480" w:firstLineChars="200"/>
              <w:jc w:val="center"/>
              <w:textAlignment w:val="auto"/>
              <w:rPr>
                <w:rFonts w:hint="default" w:ascii="Times New Roman" w:hAnsi="Times New Roman" w:eastAsia="宋体" w:cs="Times New Roman"/>
                <w:sz w:val="21"/>
                <w:szCs w:val="21"/>
                <w:u w:val="none"/>
                <w:lang w:eastAsia="zh-CN"/>
              </w:rPr>
            </w:pPr>
            <w:r>
              <w:rPr>
                <w:rFonts w:ascii="Times New Roman" w:hAnsi="Times New Roman"/>
                <w:sz w:val="24"/>
              </w:rPr>
              <w:object>
                <v:shape id="_x0000_i1027" o:spt="75" type="#_x0000_t75" style="height:240.25pt;width:320.75pt;" o:ole="t" filled="f" o:preferrelative="t" stroked="f" coordsize="21600,21600">
                  <v:path/>
                  <v:fill on="f" focussize="0,0"/>
                  <v:stroke on="f"/>
                  <v:imagedata r:id="rId41" o:title=""/>
                  <o:lock v:ext="edit" aspectratio="t"/>
                  <w10:wrap type="none"/>
                  <w10:anchorlock/>
                </v:shape>
                <o:OLEObject Type="Embed" ProgID="Visio.Drawing.11" ShapeID="_x0000_i1027" DrawAspect="Content" ObjectID="_1468075729" r:id="rId40">
                  <o:LockedField>false</o:LockedField>
                </o:OLEObject>
              </w:object>
            </w:r>
          </w:p>
          <w:p w14:paraId="2323959F">
            <w:pPr>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sz w:val="21"/>
                <w:szCs w:val="21"/>
                <w:u w:val="none"/>
                <w:lang w:eastAsia="zh-CN"/>
              </w:rPr>
            </w:pPr>
            <w:r>
              <w:rPr>
                <w:rFonts w:hint="default" w:ascii="Times New Roman" w:hAnsi="Times New Roman" w:eastAsia="宋体" w:cs="Times New Roman"/>
                <w:sz w:val="21"/>
                <w:szCs w:val="21"/>
                <w:u w:val="none"/>
                <w:lang w:eastAsia="zh-CN"/>
              </w:rPr>
              <w:t>图</w:t>
            </w:r>
            <w:r>
              <w:rPr>
                <w:rFonts w:hint="eastAsia" w:ascii="Times New Roman" w:hAnsi="Times New Roman" w:eastAsia="宋体" w:cs="Times New Roman"/>
                <w:sz w:val="21"/>
                <w:szCs w:val="21"/>
                <w:u w:val="none"/>
                <w:lang w:val="en-US" w:eastAsia="zh-CN"/>
              </w:rPr>
              <w:t>6-</w:t>
            </w:r>
            <w:r>
              <w:rPr>
                <w:rFonts w:hint="eastAsia" w:ascii="Times New Roman" w:hAnsi="Times New Roman" w:cs="Times New Roman"/>
                <w:sz w:val="21"/>
                <w:szCs w:val="21"/>
                <w:u w:val="none"/>
                <w:lang w:val="en-US" w:eastAsia="zh-CN"/>
              </w:rPr>
              <w:t>1</w:t>
            </w:r>
            <w:r>
              <w:rPr>
                <w:rFonts w:hint="eastAsia" w:ascii="Times New Roman" w:hAnsi="Times New Roman" w:eastAsia="宋体" w:cs="Times New Roman"/>
                <w:sz w:val="21"/>
                <w:szCs w:val="21"/>
                <w:u w:val="none"/>
                <w:lang w:val="en-US" w:eastAsia="zh-CN"/>
              </w:rPr>
              <w:t xml:space="preserve">  DSA介入室</w:t>
            </w:r>
            <w:r>
              <w:rPr>
                <w:rFonts w:hint="default" w:ascii="Times New Roman" w:hAnsi="Times New Roman" w:eastAsia="宋体" w:cs="Times New Roman"/>
                <w:sz w:val="21"/>
                <w:szCs w:val="21"/>
                <w:highlight w:val="none"/>
                <w:u w:val="none"/>
                <w:lang w:val="en-US" w:eastAsia="zh-CN"/>
              </w:rPr>
              <w:t>检测点位示意图</w:t>
            </w:r>
          </w:p>
          <w:p w14:paraId="18FFD03C">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5112134B">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60853106">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34136A4D">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2BBEA9F0">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6E014D99">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029E9C23">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538F3C78">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4599F0FF">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72298EB5">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511CC0BB">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3AF41A32">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0EAB17C7">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0269F4DF">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530172CE">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61E2BC8D">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5709DB7A">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2D116231">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7A12022F">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6B11FE55">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4126796E">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3DE89B4D">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7E89FD7A">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242A62DC">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53987199">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2EB6744F">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p w14:paraId="67F1025C">
            <w:pPr>
              <w:pStyle w:val="9"/>
              <w:keepNext w:val="0"/>
              <w:keepLines w:val="0"/>
              <w:pageBreakBefore w:val="0"/>
              <w:widowControl w:val="0"/>
              <w:kinsoku/>
              <w:wordWrap/>
              <w:overflowPunct/>
              <w:topLinePunct w:val="0"/>
              <w:autoSpaceDE/>
              <w:autoSpaceDN/>
              <w:bidi w:val="0"/>
              <w:adjustRightInd/>
              <w:snapToGrid/>
              <w:spacing w:line="240" w:lineRule="auto"/>
              <w:jc w:val="both"/>
              <w:textAlignment w:val="auto"/>
            </w:pPr>
          </w:p>
        </w:tc>
      </w:tr>
      <w:tr w14:paraId="35AD2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2" w:type="dxa"/>
            <w:tcBorders>
              <w:top w:val="nil"/>
              <w:left w:val="nil"/>
              <w:right w:val="nil"/>
            </w:tcBorders>
          </w:tcPr>
          <w:p w14:paraId="7F7CB32E">
            <w:pPr>
              <w:spacing w:line="500" w:lineRule="exact"/>
              <w:jc w:val="left"/>
              <w:outlineLvl w:val="0"/>
              <w:rPr>
                <w:rFonts w:hint="eastAsia" w:ascii="Times New Roman" w:hAnsi="Times New Roman" w:cs="Times New Roman"/>
                <w:kern w:val="0"/>
                <w:sz w:val="24"/>
              </w:rPr>
            </w:pPr>
            <w:bookmarkStart w:id="52" w:name="_Toc14884"/>
            <w:r>
              <w:rPr>
                <w:rFonts w:ascii="Times New Roman" w:hAnsi="Times New Roman" w:cs="Times New Roman"/>
                <w:b/>
                <w:sz w:val="28"/>
                <w:szCs w:val="28"/>
              </w:rPr>
              <w:t xml:space="preserve">7 </w:t>
            </w:r>
            <w:r>
              <w:rPr>
                <w:rFonts w:hint="eastAsia" w:ascii="Times New Roman" w:hAnsi="Times New Roman" w:cs="Times New Roman"/>
                <w:b/>
                <w:sz w:val="28"/>
                <w:szCs w:val="28"/>
              </w:rPr>
              <w:t>验收监测</w:t>
            </w:r>
            <w:bookmarkEnd w:id="52"/>
          </w:p>
        </w:tc>
      </w:tr>
      <w:tr w14:paraId="6FF2C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79" w:hRule="atLeast"/>
          <w:jc w:val="center"/>
        </w:trPr>
        <w:tc>
          <w:tcPr>
            <w:tcW w:w="9072" w:type="dxa"/>
            <w:vAlign w:val="top"/>
          </w:tcPr>
          <w:p w14:paraId="5BD09B05">
            <w:pPr>
              <w:spacing w:line="500" w:lineRule="exact"/>
              <w:rPr>
                <w:rFonts w:hint="eastAsia" w:ascii="Times New Roman" w:hAnsi="Times New Roman" w:cs="Times New Roman"/>
                <w:b/>
                <w:bCs/>
                <w:sz w:val="24"/>
                <w:szCs w:val="28"/>
              </w:rPr>
            </w:pPr>
            <w:r>
              <w:rPr>
                <w:rFonts w:hint="eastAsia" w:ascii="Times New Roman" w:hAnsi="Times New Roman" w:cs="Times New Roman"/>
                <w:b/>
                <w:bCs/>
                <w:sz w:val="24"/>
                <w:szCs w:val="28"/>
              </w:rPr>
              <w:br w:type="page"/>
            </w:r>
            <w:r>
              <w:rPr>
                <w:rFonts w:hint="eastAsia" w:ascii="Times New Roman" w:hAnsi="Times New Roman" w:cs="Times New Roman"/>
                <w:b/>
                <w:bCs/>
                <w:sz w:val="24"/>
                <w:szCs w:val="28"/>
              </w:rPr>
              <w:t>7.1 验收监测期间运行工况记录</w:t>
            </w:r>
          </w:p>
          <w:p w14:paraId="40BBD610">
            <w:pPr>
              <w:spacing w:line="500" w:lineRule="exact"/>
              <w:ind w:firstLine="480" w:firstLineChars="200"/>
              <w:rPr>
                <w:rFonts w:ascii="Times New Roman" w:hAnsi="Times New Roman" w:cs="Times New Roman"/>
                <w:kern w:val="0"/>
                <w:sz w:val="24"/>
                <w:szCs w:val="19"/>
              </w:rPr>
            </w:pPr>
            <w:r>
              <w:rPr>
                <w:rFonts w:hint="eastAsia" w:ascii="Times New Roman" w:hAnsi="Times New Roman" w:cs="Times New Roman"/>
                <w:kern w:val="0"/>
                <w:sz w:val="24"/>
                <w:szCs w:val="19"/>
              </w:rPr>
              <w:t>验收监测</w:t>
            </w:r>
            <w:r>
              <w:rPr>
                <w:rFonts w:hint="eastAsia" w:ascii="Times New Roman" w:hAnsi="Times New Roman" w:cs="Times New Roman"/>
                <w:kern w:val="0"/>
                <w:sz w:val="24"/>
                <w:szCs w:val="19"/>
                <w:lang w:eastAsia="zh-CN"/>
              </w:rPr>
              <w:t>期间，本期项目</w:t>
            </w:r>
            <w:r>
              <w:rPr>
                <w:rFonts w:hint="eastAsia" w:ascii="Times New Roman" w:hAnsi="Times New Roman" w:cs="Times New Roman"/>
                <w:kern w:val="0"/>
                <w:sz w:val="24"/>
                <w:szCs w:val="19"/>
                <w:lang w:val="en-US" w:eastAsia="zh-CN"/>
              </w:rPr>
              <w:t>射线装置均可正常曝光，</w:t>
            </w:r>
            <w:r>
              <w:rPr>
                <w:rFonts w:hint="eastAsia" w:ascii="Times New Roman" w:hAnsi="Times New Roman" w:cs="Times New Roman"/>
                <w:kern w:val="0"/>
                <w:sz w:val="24"/>
                <w:szCs w:val="19"/>
              </w:rPr>
              <w:t>辐射安全与防护设施</w:t>
            </w:r>
            <w:r>
              <w:rPr>
                <w:rFonts w:hint="eastAsia" w:ascii="Times New Roman" w:hAnsi="Times New Roman" w:cs="Times New Roman"/>
                <w:kern w:val="0"/>
                <w:sz w:val="24"/>
                <w:szCs w:val="19"/>
                <w:lang w:eastAsia="zh-CN"/>
              </w:rPr>
              <w:t>均已</w:t>
            </w:r>
            <w:r>
              <w:rPr>
                <w:rFonts w:hint="eastAsia" w:ascii="Times New Roman" w:hAnsi="Times New Roman" w:cs="Times New Roman"/>
                <w:kern w:val="0"/>
                <w:sz w:val="24"/>
                <w:szCs w:val="19"/>
              </w:rPr>
              <w:t>建成并运行正常</w:t>
            </w:r>
            <w:r>
              <w:rPr>
                <w:rFonts w:hint="eastAsia" w:ascii="Times New Roman" w:hAnsi="Times New Roman" w:cs="Times New Roman"/>
                <w:kern w:val="0"/>
                <w:sz w:val="24"/>
                <w:szCs w:val="19"/>
                <w:lang w:eastAsia="zh-CN"/>
              </w:rPr>
              <w:t>。</w:t>
            </w:r>
          </w:p>
          <w:p w14:paraId="1848CEF9">
            <w:pPr>
              <w:spacing w:line="500" w:lineRule="exact"/>
              <w:rPr>
                <w:rFonts w:ascii="Times New Roman" w:hAnsi="Times New Roman" w:cs="Times New Roman"/>
                <w:b/>
                <w:bCs/>
                <w:kern w:val="0"/>
                <w:sz w:val="24"/>
                <w:szCs w:val="19"/>
              </w:rPr>
            </w:pPr>
            <w:r>
              <w:rPr>
                <w:rFonts w:ascii="Times New Roman" w:hAnsi="Times New Roman" w:cs="Times New Roman"/>
                <w:b/>
                <w:bCs/>
                <w:kern w:val="0"/>
                <w:sz w:val="24"/>
                <w:szCs w:val="19"/>
              </w:rPr>
              <w:t xml:space="preserve">7.2 </w:t>
            </w:r>
            <w:r>
              <w:rPr>
                <w:rFonts w:hint="eastAsia" w:ascii="Times New Roman" w:hAnsi="Times New Roman" w:cs="Times New Roman"/>
                <w:b/>
                <w:bCs/>
                <w:sz w:val="24"/>
                <w:szCs w:val="28"/>
              </w:rPr>
              <w:t>验收监测结果</w:t>
            </w:r>
          </w:p>
          <w:p w14:paraId="6E38D6DA">
            <w:pPr>
              <w:spacing w:line="500" w:lineRule="exact"/>
              <w:ind w:firstLine="480" w:firstLineChars="200"/>
              <w:rPr>
                <w:rFonts w:ascii="Times New Roman" w:hAnsi="Times New Roman" w:cs="Times New Roman"/>
                <w:sz w:val="24"/>
              </w:rPr>
            </w:pPr>
            <w:r>
              <w:rPr>
                <w:rFonts w:ascii="Times New Roman" w:hAnsi="Times New Roman" w:cs="Times New Roman"/>
                <w:sz w:val="24"/>
              </w:rPr>
              <w:t>检测结果见表7-</w:t>
            </w:r>
            <w:r>
              <w:rPr>
                <w:rFonts w:hint="eastAsia" w:ascii="Times New Roman" w:hAnsi="Times New Roman" w:cs="Times New Roman"/>
                <w:sz w:val="24"/>
              </w:rPr>
              <w:t>1</w:t>
            </w:r>
            <w:r>
              <w:rPr>
                <w:rFonts w:ascii="Times New Roman" w:hAnsi="Times New Roman" w:cs="Times New Roman"/>
                <w:sz w:val="24"/>
              </w:rPr>
              <w:t>。</w:t>
            </w:r>
          </w:p>
          <w:p w14:paraId="31D8751B">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表7-1  DSA</w:t>
            </w:r>
            <w:r>
              <w:rPr>
                <w:rFonts w:hint="eastAsia" w:ascii="Times New Roman" w:hAnsi="Times New Roman" w:eastAsia="宋体" w:cs="Times New Roman"/>
                <w:sz w:val="21"/>
                <w:szCs w:val="21"/>
                <w:lang w:val="en-US" w:eastAsia="zh-CN"/>
              </w:rPr>
              <w:t>介入室</w:t>
            </w:r>
            <w:r>
              <w:rPr>
                <w:rFonts w:hint="default" w:ascii="Times New Roman" w:hAnsi="Times New Roman" w:eastAsia="宋体" w:cs="Times New Roman"/>
                <w:sz w:val="21"/>
                <w:szCs w:val="21"/>
                <w:lang w:val="en-US" w:eastAsia="zh-CN"/>
              </w:rPr>
              <w:t>检测结果</w:t>
            </w:r>
          </w:p>
          <w:tbl>
            <w:tblPr>
              <w:tblStyle w:val="18"/>
              <w:tblW w:w="8787" w:type="dxa"/>
              <w:jc w:val="center"/>
              <w:tblBorders>
                <w:top w:val="single" w:color="auto" w:sz="12" w:space="0"/>
                <w:left w:val="none" w:color="auto" w:sz="0" w:space="0"/>
                <w:bottom w:val="single" w:color="auto" w:sz="12" w:space="0"/>
                <w:right w:val="none" w:color="auto" w:sz="0" w:space="0"/>
                <w:insideH w:val="dotted" w:color="auto" w:sz="4" w:space="0"/>
                <w:insideV w:val="none" w:color="auto" w:sz="0" w:space="0"/>
              </w:tblBorders>
              <w:tblLayout w:type="fixed"/>
              <w:tblCellMar>
                <w:top w:w="0" w:type="dxa"/>
                <w:left w:w="108" w:type="dxa"/>
                <w:bottom w:w="0" w:type="dxa"/>
                <w:right w:w="108" w:type="dxa"/>
              </w:tblCellMar>
            </w:tblPr>
            <w:tblGrid>
              <w:gridCol w:w="946"/>
              <w:gridCol w:w="1821"/>
              <w:gridCol w:w="2339"/>
              <w:gridCol w:w="1307"/>
              <w:gridCol w:w="1150"/>
              <w:gridCol w:w="1224"/>
            </w:tblGrid>
            <w:tr w14:paraId="12403240">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vMerge w:val="restart"/>
                  <w:noWrap w:val="0"/>
                  <w:vAlign w:val="center"/>
                </w:tcPr>
                <w:p w14:paraId="335A99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eastAsia="zh-CN" w:bidi="ar"/>
                    </w:rPr>
                  </w:pPr>
                  <w:r>
                    <w:rPr>
                      <w:rFonts w:hint="default" w:ascii="Times New Roman" w:hAnsi="Times New Roman" w:eastAsia="宋体" w:cs="Times New Roman"/>
                      <w:kern w:val="0"/>
                      <w:sz w:val="21"/>
                      <w:szCs w:val="21"/>
                      <w:lang w:eastAsia="zh-CN" w:bidi="ar"/>
                    </w:rPr>
                    <w:t>点位号</w:t>
                  </w:r>
                </w:p>
              </w:tc>
              <w:tc>
                <w:tcPr>
                  <w:tcW w:w="4160" w:type="dxa"/>
                  <w:gridSpan w:val="2"/>
                  <w:vMerge w:val="restart"/>
                  <w:noWrap w:val="0"/>
                  <w:vAlign w:val="center"/>
                </w:tcPr>
                <w:p w14:paraId="420971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检测位置</w:t>
                  </w:r>
                </w:p>
              </w:tc>
              <w:tc>
                <w:tcPr>
                  <w:tcW w:w="1307" w:type="dxa"/>
                  <w:vMerge w:val="restart"/>
                  <w:noWrap w:val="0"/>
                  <w:vAlign w:val="center"/>
                </w:tcPr>
                <w:p w14:paraId="2F1325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sz w:val="21"/>
                      <w:szCs w:val="21"/>
                      <w:lang w:eastAsia="zh-CN"/>
                    </w:rPr>
                    <w:t>主射束方向</w:t>
                  </w:r>
                </w:p>
              </w:tc>
              <w:tc>
                <w:tcPr>
                  <w:tcW w:w="2374" w:type="dxa"/>
                  <w:gridSpan w:val="2"/>
                  <w:noWrap w:val="0"/>
                  <w:vAlign w:val="center"/>
                </w:tcPr>
                <w:p w14:paraId="01E3F0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eastAsia="zh-CN" w:bidi="ar"/>
                    </w:rPr>
                  </w:pPr>
                  <w:r>
                    <w:rPr>
                      <w:rFonts w:hint="default" w:ascii="Times New Roman" w:hAnsi="Times New Roman" w:eastAsia="宋体" w:cs="Times New Roman"/>
                      <w:kern w:val="0"/>
                      <w:sz w:val="21"/>
                      <w:szCs w:val="21"/>
                      <w:lang w:eastAsia="zh-CN" w:bidi="ar"/>
                    </w:rPr>
                    <w:t>检测结果</w:t>
                  </w:r>
                  <w:r>
                    <w:rPr>
                      <w:rFonts w:hint="default" w:ascii="Times New Roman" w:hAnsi="Times New Roman" w:eastAsia="宋体" w:cs="Times New Roman"/>
                      <w:kern w:val="0"/>
                      <w:sz w:val="21"/>
                      <w:szCs w:val="21"/>
                      <w:lang w:bidi="ar"/>
                    </w:rPr>
                    <w:t xml:space="preserve">（ </w:t>
                  </w:r>
                  <w:r>
                    <w:rPr>
                      <w:rFonts w:hint="default" w:ascii="Times New Roman" w:hAnsi="Times New Roman" w:eastAsia="宋体" w:cs="Times New Roman"/>
                      <w:kern w:val="0"/>
                      <w:sz w:val="21"/>
                      <w:szCs w:val="21"/>
                      <w:lang w:bidi="ar"/>
                    </w:rPr>
                    <w:sym w:font="Symbol" w:char="F06D"/>
                  </w:r>
                  <w:r>
                    <w:rPr>
                      <w:rFonts w:hint="default" w:ascii="Times New Roman" w:hAnsi="Times New Roman" w:eastAsia="宋体" w:cs="Times New Roman"/>
                      <w:kern w:val="0"/>
                      <w:sz w:val="21"/>
                      <w:szCs w:val="21"/>
                      <w:lang w:bidi="ar"/>
                    </w:rPr>
                    <w:t>Sv/h ）</w:t>
                  </w:r>
                </w:p>
              </w:tc>
            </w:tr>
            <w:tr w14:paraId="0C771372">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vMerge w:val="continue"/>
                  <w:tcBorders>
                    <w:bottom w:val="single" w:color="auto" w:sz="4" w:space="0"/>
                  </w:tcBorders>
                  <w:noWrap w:val="0"/>
                  <w:vAlign w:val="center"/>
                </w:tcPr>
                <w:p w14:paraId="62B877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4160" w:type="dxa"/>
                  <w:gridSpan w:val="2"/>
                  <w:vMerge w:val="continue"/>
                  <w:tcBorders>
                    <w:bottom w:val="single" w:color="auto" w:sz="4" w:space="0"/>
                  </w:tcBorders>
                  <w:noWrap w:val="0"/>
                  <w:vAlign w:val="center"/>
                </w:tcPr>
                <w:p w14:paraId="55E2690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1307" w:type="dxa"/>
                  <w:vMerge w:val="continue"/>
                  <w:tcBorders>
                    <w:bottom w:val="single" w:color="auto" w:sz="4" w:space="0"/>
                  </w:tcBorders>
                  <w:noWrap w:val="0"/>
                  <w:vAlign w:val="center"/>
                </w:tcPr>
                <w:p w14:paraId="2BD8B56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1150" w:type="dxa"/>
                  <w:tcBorders>
                    <w:bottom w:val="single" w:color="auto" w:sz="4" w:space="0"/>
                  </w:tcBorders>
                  <w:noWrap w:val="0"/>
                  <w:vAlign w:val="center"/>
                </w:tcPr>
                <w:p w14:paraId="1E4E8F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eastAsia="zh-CN" w:bidi="ar"/>
                    </w:rPr>
                  </w:pPr>
                  <w:r>
                    <w:rPr>
                      <w:rFonts w:hint="default" w:ascii="Times New Roman" w:hAnsi="Times New Roman" w:eastAsia="宋体" w:cs="Times New Roman"/>
                      <w:kern w:val="0"/>
                      <w:sz w:val="21"/>
                      <w:szCs w:val="21"/>
                      <w:lang w:eastAsia="zh-CN" w:bidi="ar"/>
                    </w:rPr>
                    <w:t>减影</w:t>
                  </w:r>
                </w:p>
              </w:tc>
              <w:tc>
                <w:tcPr>
                  <w:tcW w:w="1224" w:type="dxa"/>
                  <w:tcBorders>
                    <w:bottom w:val="single" w:color="auto" w:sz="4" w:space="0"/>
                  </w:tcBorders>
                  <w:noWrap w:val="0"/>
                  <w:vAlign w:val="center"/>
                </w:tcPr>
                <w:p w14:paraId="2CB0C4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eastAsia="zh-CN" w:bidi="ar"/>
                    </w:rPr>
                  </w:pPr>
                  <w:r>
                    <w:rPr>
                      <w:rFonts w:hint="default" w:ascii="Times New Roman" w:hAnsi="Times New Roman" w:eastAsia="宋体" w:cs="Times New Roman"/>
                      <w:kern w:val="0"/>
                      <w:sz w:val="21"/>
                      <w:szCs w:val="21"/>
                      <w:lang w:eastAsia="zh-CN" w:bidi="ar"/>
                    </w:rPr>
                    <w:t>透视</w:t>
                  </w:r>
                </w:p>
              </w:tc>
            </w:tr>
            <w:tr w14:paraId="67ADDED8">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op w:val="single" w:color="auto" w:sz="4" w:space="0"/>
                    <w:tl2br w:val="nil"/>
                    <w:tr2bl w:val="nil"/>
                  </w:tcBorders>
                  <w:noWrap w:val="0"/>
                  <w:vAlign w:val="center"/>
                </w:tcPr>
                <w:p w14:paraId="50EBEB1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w:t>
                  </w:r>
                </w:p>
              </w:tc>
              <w:tc>
                <w:tcPr>
                  <w:tcW w:w="4160" w:type="dxa"/>
                  <w:gridSpan w:val="2"/>
                  <w:tcBorders>
                    <w:top w:val="single" w:color="auto" w:sz="4" w:space="0"/>
                    <w:tl2br w:val="nil"/>
                    <w:tr2bl w:val="nil"/>
                  </w:tcBorders>
                  <w:noWrap w:val="0"/>
                  <w:vAlign w:val="center"/>
                </w:tcPr>
                <w:p w14:paraId="188A74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操作位</w:t>
                  </w:r>
                </w:p>
              </w:tc>
              <w:tc>
                <w:tcPr>
                  <w:tcW w:w="1307" w:type="dxa"/>
                  <w:tcBorders>
                    <w:top w:val="single" w:color="auto" w:sz="4" w:space="0"/>
                    <w:tl2br w:val="nil"/>
                    <w:tr2bl w:val="nil"/>
                  </w:tcBorders>
                  <w:noWrap w:val="0"/>
                  <w:vAlign w:val="center"/>
                </w:tcPr>
                <w:p w14:paraId="26D2FC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eastAsia="zh-CN" w:bidi="ar"/>
                    </w:rPr>
                  </w:pPr>
                  <w:r>
                    <w:rPr>
                      <w:rFonts w:hint="default" w:ascii="Times New Roman" w:hAnsi="Times New Roman" w:eastAsia="宋体" w:cs="Times New Roman"/>
                      <w:kern w:val="0"/>
                      <w:sz w:val="21"/>
                      <w:szCs w:val="21"/>
                      <w:lang w:eastAsia="zh-CN" w:bidi="ar"/>
                    </w:rPr>
                    <w:t>上</w:t>
                  </w:r>
                </w:p>
              </w:tc>
              <w:tc>
                <w:tcPr>
                  <w:tcW w:w="1150" w:type="dxa"/>
                  <w:tcBorders>
                    <w:top w:val="single" w:color="auto" w:sz="4" w:space="0"/>
                    <w:tl2br w:val="nil"/>
                    <w:tr2bl w:val="nil"/>
                  </w:tcBorders>
                  <w:noWrap w:val="0"/>
                  <w:vAlign w:val="center"/>
                </w:tcPr>
                <w:p w14:paraId="322BC7B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op w:val="single" w:color="auto" w:sz="4" w:space="0"/>
                    <w:tl2br w:val="nil"/>
                    <w:tr2bl w:val="nil"/>
                  </w:tcBorders>
                  <w:noWrap w:val="0"/>
                  <w:vAlign w:val="center"/>
                </w:tcPr>
                <w:p w14:paraId="3D96F91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r>
            <w:tr w14:paraId="78AB3197">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2DE30F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2</w:t>
                  </w:r>
                </w:p>
              </w:tc>
              <w:tc>
                <w:tcPr>
                  <w:tcW w:w="1821" w:type="dxa"/>
                  <w:vMerge w:val="restart"/>
                  <w:tcBorders>
                    <w:tl2br w:val="nil"/>
                    <w:tr2bl w:val="nil"/>
                  </w:tcBorders>
                  <w:noWrap w:val="0"/>
                  <w:vAlign w:val="center"/>
                </w:tcPr>
                <w:p w14:paraId="47EE46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观察窗30cm处</w:t>
                  </w:r>
                </w:p>
              </w:tc>
              <w:tc>
                <w:tcPr>
                  <w:tcW w:w="2339" w:type="dxa"/>
                  <w:tcBorders>
                    <w:tl2br w:val="nil"/>
                    <w:tr2bl w:val="nil"/>
                  </w:tcBorders>
                  <w:noWrap w:val="0"/>
                  <w:vAlign w:val="center"/>
                </w:tcPr>
                <w:p w14:paraId="24239FD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上侧位置</w:t>
                  </w:r>
                </w:p>
              </w:tc>
              <w:tc>
                <w:tcPr>
                  <w:tcW w:w="1307" w:type="dxa"/>
                  <w:tcBorders>
                    <w:tl2br w:val="nil"/>
                    <w:tr2bl w:val="nil"/>
                  </w:tcBorders>
                  <w:noWrap w:val="0"/>
                  <w:vAlign w:val="center"/>
                </w:tcPr>
                <w:p w14:paraId="20BF48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2AD62E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41E391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r>
            <w:tr w14:paraId="75ABA11D">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4E1E5C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3</w:t>
                  </w:r>
                </w:p>
              </w:tc>
              <w:tc>
                <w:tcPr>
                  <w:tcW w:w="1821" w:type="dxa"/>
                  <w:vMerge w:val="continue"/>
                  <w:tcBorders>
                    <w:tl2br w:val="nil"/>
                    <w:tr2bl w:val="nil"/>
                  </w:tcBorders>
                  <w:noWrap w:val="0"/>
                  <w:vAlign w:val="center"/>
                </w:tcPr>
                <w:p w14:paraId="105FF3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337D3A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下侧位置</w:t>
                  </w:r>
                </w:p>
              </w:tc>
              <w:tc>
                <w:tcPr>
                  <w:tcW w:w="1307" w:type="dxa"/>
                  <w:tcBorders>
                    <w:tl2br w:val="nil"/>
                    <w:tr2bl w:val="nil"/>
                  </w:tcBorders>
                  <w:noWrap w:val="0"/>
                  <w:vAlign w:val="center"/>
                </w:tcPr>
                <w:p w14:paraId="58B9CB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1FECD7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2259D38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r>
            <w:tr w14:paraId="11690A9E">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10A525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4</w:t>
                  </w:r>
                </w:p>
              </w:tc>
              <w:tc>
                <w:tcPr>
                  <w:tcW w:w="1821" w:type="dxa"/>
                  <w:vMerge w:val="continue"/>
                  <w:tcBorders>
                    <w:tl2br w:val="nil"/>
                    <w:tr2bl w:val="nil"/>
                  </w:tcBorders>
                  <w:noWrap w:val="0"/>
                  <w:vAlign w:val="center"/>
                </w:tcPr>
                <w:p w14:paraId="08A95B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47C8DB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中间位置</w:t>
                  </w:r>
                </w:p>
              </w:tc>
              <w:tc>
                <w:tcPr>
                  <w:tcW w:w="1307" w:type="dxa"/>
                  <w:tcBorders>
                    <w:tl2br w:val="nil"/>
                    <w:tr2bl w:val="nil"/>
                  </w:tcBorders>
                  <w:noWrap w:val="0"/>
                  <w:vAlign w:val="center"/>
                </w:tcPr>
                <w:p w14:paraId="781268F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77F60C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115170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r>
            <w:tr w14:paraId="3DC5F691">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3F3544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5</w:t>
                  </w:r>
                </w:p>
              </w:tc>
              <w:tc>
                <w:tcPr>
                  <w:tcW w:w="1821" w:type="dxa"/>
                  <w:vMerge w:val="continue"/>
                  <w:tcBorders>
                    <w:tl2br w:val="nil"/>
                    <w:tr2bl w:val="nil"/>
                  </w:tcBorders>
                  <w:noWrap w:val="0"/>
                  <w:vAlign w:val="center"/>
                </w:tcPr>
                <w:p w14:paraId="1E7ACA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3E4ECC3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左侧位置</w:t>
                  </w:r>
                </w:p>
              </w:tc>
              <w:tc>
                <w:tcPr>
                  <w:tcW w:w="1307" w:type="dxa"/>
                  <w:tcBorders>
                    <w:tl2br w:val="nil"/>
                    <w:tr2bl w:val="nil"/>
                  </w:tcBorders>
                  <w:noWrap w:val="0"/>
                  <w:vAlign w:val="center"/>
                </w:tcPr>
                <w:p w14:paraId="295507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70F365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7BEFE7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0.08</w:t>
                  </w:r>
                </w:p>
              </w:tc>
            </w:tr>
            <w:tr w14:paraId="1ABA2BEA">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256AD25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6</w:t>
                  </w:r>
                </w:p>
              </w:tc>
              <w:tc>
                <w:tcPr>
                  <w:tcW w:w="1821" w:type="dxa"/>
                  <w:vMerge w:val="continue"/>
                  <w:tcBorders>
                    <w:tl2br w:val="nil"/>
                    <w:tr2bl w:val="nil"/>
                  </w:tcBorders>
                  <w:noWrap w:val="0"/>
                  <w:vAlign w:val="center"/>
                </w:tcPr>
                <w:p w14:paraId="27CC11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47289E3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右侧位置</w:t>
                  </w:r>
                </w:p>
              </w:tc>
              <w:tc>
                <w:tcPr>
                  <w:tcW w:w="1307" w:type="dxa"/>
                  <w:tcBorders>
                    <w:tl2br w:val="nil"/>
                    <w:tr2bl w:val="nil"/>
                  </w:tcBorders>
                  <w:noWrap w:val="0"/>
                  <w:vAlign w:val="center"/>
                </w:tcPr>
                <w:p w14:paraId="2471B9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0D08F6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6BC930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r>
            <w:tr w14:paraId="191674BC">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25874E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7</w:t>
                  </w:r>
                </w:p>
              </w:tc>
              <w:tc>
                <w:tcPr>
                  <w:tcW w:w="1821" w:type="dxa"/>
                  <w:vMerge w:val="restart"/>
                  <w:tcBorders>
                    <w:tl2br w:val="nil"/>
                    <w:tr2bl w:val="nil"/>
                  </w:tcBorders>
                  <w:noWrap w:val="0"/>
                  <w:vAlign w:val="center"/>
                </w:tcPr>
                <w:p w14:paraId="205C0C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控制室门外30cm处</w:t>
                  </w:r>
                </w:p>
              </w:tc>
              <w:tc>
                <w:tcPr>
                  <w:tcW w:w="2339" w:type="dxa"/>
                  <w:tcBorders>
                    <w:tl2br w:val="nil"/>
                    <w:tr2bl w:val="nil"/>
                  </w:tcBorders>
                  <w:noWrap w:val="0"/>
                  <w:vAlign w:val="center"/>
                </w:tcPr>
                <w:p w14:paraId="2CB423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上侧缝隙</w:t>
                  </w:r>
                </w:p>
              </w:tc>
              <w:tc>
                <w:tcPr>
                  <w:tcW w:w="1307" w:type="dxa"/>
                  <w:tcBorders>
                    <w:tl2br w:val="nil"/>
                    <w:tr2bl w:val="nil"/>
                  </w:tcBorders>
                  <w:noWrap w:val="0"/>
                  <w:vAlign w:val="center"/>
                </w:tcPr>
                <w:p w14:paraId="6E9B6E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0E5767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2F413A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r>
            <w:tr w14:paraId="61D86F1B">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3BC8B3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8</w:t>
                  </w:r>
                </w:p>
              </w:tc>
              <w:tc>
                <w:tcPr>
                  <w:tcW w:w="1821" w:type="dxa"/>
                  <w:vMerge w:val="continue"/>
                  <w:tcBorders>
                    <w:tl2br w:val="nil"/>
                    <w:tr2bl w:val="nil"/>
                  </w:tcBorders>
                  <w:noWrap w:val="0"/>
                  <w:vAlign w:val="center"/>
                </w:tcPr>
                <w:p w14:paraId="19CDDF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018989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下侧缝隙</w:t>
                  </w:r>
                </w:p>
              </w:tc>
              <w:tc>
                <w:tcPr>
                  <w:tcW w:w="1307" w:type="dxa"/>
                  <w:tcBorders>
                    <w:tl2br w:val="nil"/>
                    <w:tr2bl w:val="nil"/>
                  </w:tcBorders>
                  <w:noWrap w:val="0"/>
                  <w:vAlign w:val="center"/>
                </w:tcPr>
                <w:p w14:paraId="42A8B8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61C5F0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0.67</w:t>
                  </w:r>
                </w:p>
              </w:tc>
              <w:tc>
                <w:tcPr>
                  <w:tcW w:w="1224" w:type="dxa"/>
                  <w:tcBorders>
                    <w:tl2br w:val="nil"/>
                    <w:tr2bl w:val="nil"/>
                  </w:tcBorders>
                  <w:noWrap w:val="0"/>
                  <w:vAlign w:val="center"/>
                </w:tcPr>
                <w:p w14:paraId="4D0AB5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r>
            <w:tr w14:paraId="2161811A">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054C8A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9</w:t>
                  </w:r>
                </w:p>
              </w:tc>
              <w:tc>
                <w:tcPr>
                  <w:tcW w:w="1821" w:type="dxa"/>
                  <w:vMerge w:val="continue"/>
                  <w:tcBorders>
                    <w:tl2br w:val="nil"/>
                    <w:tr2bl w:val="nil"/>
                  </w:tcBorders>
                  <w:noWrap w:val="0"/>
                  <w:vAlign w:val="center"/>
                </w:tcPr>
                <w:p w14:paraId="1C7C31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2628A5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中间位置</w:t>
                  </w:r>
                </w:p>
              </w:tc>
              <w:tc>
                <w:tcPr>
                  <w:tcW w:w="1307" w:type="dxa"/>
                  <w:tcBorders>
                    <w:tl2br w:val="nil"/>
                    <w:tr2bl w:val="nil"/>
                  </w:tcBorders>
                  <w:noWrap w:val="0"/>
                  <w:vAlign w:val="center"/>
                </w:tcPr>
                <w:p w14:paraId="7EA7DC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465C11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2D8E11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r>
            <w:tr w14:paraId="59954D7A">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0722B3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10</w:t>
                  </w:r>
                </w:p>
              </w:tc>
              <w:tc>
                <w:tcPr>
                  <w:tcW w:w="1821" w:type="dxa"/>
                  <w:vMerge w:val="continue"/>
                  <w:tcBorders>
                    <w:tl2br w:val="nil"/>
                    <w:tr2bl w:val="nil"/>
                  </w:tcBorders>
                  <w:noWrap w:val="0"/>
                  <w:vAlign w:val="center"/>
                </w:tcPr>
                <w:p w14:paraId="13F572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778E46F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左侧缝隙</w:t>
                  </w:r>
                </w:p>
              </w:tc>
              <w:tc>
                <w:tcPr>
                  <w:tcW w:w="1307" w:type="dxa"/>
                  <w:tcBorders>
                    <w:tl2br w:val="nil"/>
                    <w:tr2bl w:val="nil"/>
                  </w:tcBorders>
                  <w:noWrap w:val="0"/>
                  <w:vAlign w:val="center"/>
                </w:tcPr>
                <w:p w14:paraId="0893C2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26F4FE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36AA97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r>
            <w:tr w14:paraId="2F338782">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6B92FC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11</w:t>
                  </w:r>
                </w:p>
              </w:tc>
              <w:tc>
                <w:tcPr>
                  <w:tcW w:w="1821" w:type="dxa"/>
                  <w:vMerge w:val="continue"/>
                  <w:tcBorders>
                    <w:tl2br w:val="nil"/>
                    <w:tr2bl w:val="nil"/>
                  </w:tcBorders>
                  <w:noWrap w:val="0"/>
                  <w:vAlign w:val="center"/>
                </w:tcPr>
                <w:p w14:paraId="155C83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44B612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右侧缝隙</w:t>
                  </w:r>
                </w:p>
              </w:tc>
              <w:tc>
                <w:tcPr>
                  <w:tcW w:w="1307" w:type="dxa"/>
                  <w:tcBorders>
                    <w:tl2br w:val="nil"/>
                    <w:tr2bl w:val="nil"/>
                  </w:tcBorders>
                  <w:noWrap w:val="0"/>
                  <w:vAlign w:val="center"/>
                </w:tcPr>
                <w:p w14:paraId="3BC05F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eastAsia="zh-CN" w:bidi="ar"/>
                    </w:rPr>
                    <w:t>上</w:t>
                  </w:r>
                </w:p>
              </w:tc>
              <w:tc>
                <w:tcPr>
                  <w:tcW w:w="1150" w:type="dxa"/>
                  <w:tcBorders>
                    <w:tl2br w:val="nil"/>
                    <w:tr2bl w:val="nil"/>
                  </w:tcBorders>
                  <w:noWrap w:val="0"/>
                  <w:vAlign w:val="center"/>
                </w:tcPr>
                <w:p w14:paraId="32340E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4C06A1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r>
            <w:tr w14:paraId="7756E2E4">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14FA53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12</w:t>
                  </w:r>
                </w:p>
              </w:tc>
              <w:tc>
                <w:tcPr>
                  <w:tcW w:w="1821" w:type="dxa"/>
                  <w:vMerge w:val="restart"/>
                  <w:tcBorders>
                    <w:tl2br w:val="nil"/>
                    <w:tr2bl w:val="nil"/>
                  </w:tcBorders>
                  <w:noWrap w:val="0"/>
                  <w:vAlign w:val="center"/>
                </w:tcPr>
                <w:p w14:paraId="5E2D66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机房门</w:t>
                  </w:r>
                  <w:r>
                    <w:rPr>
                      <w:rFonts w:hint="default" w:ascii="Times New Roman" w:hAnsi="Times New Roman" w:eastAsia="宋体" w:cs="Times New Roman"/>
                      <w:kern w:val="0"/>
                      <w:sz w:val="21"/>
                      <w:szCs w:val="21"/>
                      <w:lang w:val="en-US" w:eastAsia="zh-CN" w:bidi="ar"/>
                    </w:rPr>
                    <w:t>外</w:t>
                  </w:r>
                  <w:r>
                    <w:rPr>
                      <w:rFonts w:hint="default" w:ascii="Times New Roman" w:hAnsi="Times New Roman" w:eastAsia="宋体" w:cs="Times New Roman"/>
                      <w:kern w:val="0"/>
                      <w:sz w:val="21"/>
                      <w:szCs w:val="21"/>
                      <w:lang w:bidi="ar"/>
                    </w:rPr>
                    <w:t>30cm处</w:t>
                  </w:r>
                </w:p>
              </w:tc>
              <w:tc>
                <w:tcPr>
                  <w:tcW w:w="2339" w:type="dxa"/>
                  <w:tcBorders>
                    <w:tl2br w:val="nil"/>
                    <w:tr2bl w:val="nil"/>
                  </w:tcBorders>
                  <w:noWrap w:val="0"/>
                  <w:vAlign w:val="center"/>
                </w:tcPr>
                <w:p w14:paraId="4CE70F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上侧缝隙</w:t>
                  </w:r>
                </w:p>
              </w:tc>
              <w:tc>
                <w:tcPr>
                  <w:tcW w:w="1307" w:type="dxa"/>
                  <w:tcBorders>
                    <w:tl2br w:val="nil"/>
                    <w:tr2bl w:val="nil"/>
                  </w:tcBorders>
                  <w:noWrap w:val="0"/>
                  <w:vAlign w:val="center"/>
                </w:tcPr>
                <w:p w14:paraId="066053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北</w:t>
                  </w:r>
                </w:p>
              </w:tc>
              <w:tc>
                <w:tcPr>
                  <w:tcW w:w="1150" w:type="dxa"/>
                  <w:tcBorders>
                    <w:tl2br w:val="nil"/>
                    <w:tr2bl w:val="nil"/>
                  </w:tcBorders>
                  <w:noWrap w:val="0"/>
                  <w:vAlign w:val="center"/>
                </w:tcPr>
                <w:p w14:paraId="0F8CCC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120A964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r>
            <w:tr w14:paraId="2F4DA65D">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00376A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13</w:t>
                  </w:r>
                </w:p>
              </w:tc>
              <w:tc>
                <w:tcPr>
                  <w:tcW w:w="1821" w:type="dxa"/>
                  <w:vMerge w:val="continue"/>
                  <w:tcBorders>
                    <w:tl2br w:val="nil"/>
                    <w:tr2bl w:val="nil"/>
                  </w:tcBorders>
                  <w:noWrap w:val="0"/>
                  <w:vAlign w:val="center"/>
                </w:tcPr>
                <w:p w14:paraId="3223A7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2E6948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下侧缝隙</w:t>
                  </w:r>
                </w:p>
              </w:tc>
              <w:tc>
                <w:tcPr>
                  <w:tcW w:w="1307" w:type="dxa"/>
                  <w:tcBorders>
                    <w:tl2br w:val="nil"/>
                    <w:tr2bl w:val="nil"/>
                  </w:tcBorders>
                  <w:noWrap w:val="0"/>
                  <w:vAlign w:val="center"/>
                </w:tcPr>
                <w:p w14:paraId="528E6C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val="en-US" w:eastAsia="zh-CN" w:bidi="ar"/>
                    </w:rPr>
                    <w:t>北</w:t>
                  </w:r>
                </w:p>
              </w:tc>
              <w:tc>
                <w:tcPr>
                  <w:tcW w:w="1150" w:type="dxa"/>
                  <w:tcBorders>
                    <w:tl2br w:val="nil"/>
                    <w:tr2bl w:val="nil"/>
                  </w:tcBorders>
                  <w:noWrap w:val="0"/>
                  <w:vAlign w:val="center"/>
                </w:tcPr>
                <w:p w14:paraId="4640D6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0.14</w:t>
                  </w:r>
                </w:p>
              </w:tc>
              <w:tc>
                <w:tcPr>
                  <w:tcW w:w="1224" w:type="dxa"/>
                  <w:tcBorders>
                    <w:tl2br w:val="nil"/>
                    <w:tr2bl w:val="nil"/>
                  </w:tcBorders>
                  <w:noWrap w:val="0"/>
                  <w:vAlign w:val="center"/>
                </w:tcPr>
                <w:p w14:paraId="2CF364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r>
            <w:tr w14:paraId="08C6640B">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2F00CB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14</w:t>
                  </w:r>
                </w:p>
              </w:tc>
              <w:tc>
                <w:tcPr>
                  <w:tcW w:w="1821" w:type="dxa"/>
                  <w:vMerge w:val="continue"/>
                  <w:tcBorders>
                    <w:tl2br w:val="nil"/>
                    <w:tr2bl w:val="nil"/>
                  </w:tcBorders>
                  <w:noWrap w:val="0"/>
                  <w:vAlign w:val="center"/>
                </w:tcPr>
                <w:p w14:paraId="648187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6C3E4C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中间位置</w:t>
                  </w:r>
                </w:p>
              </w:tc>
              <w:tc>
                <w:tcPr>
                  <w:tcW w:w="1307" w:type="dxa"/>
                  <w:tcBorders>
                    <w:tl2br w:val="nil"/>
                    <w:tr2bl w:val="nil"/>
                  </w:tcBorders>
                  <w:noWrap w:val="0"/>
                  <w:vAlign w:val="center"/>
                </w:tcPr>
                <w:p w14:paraId="13031A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val="en-US" w:eastAsia="zh-CN" w:bidi="ar"/>
                    </w:rPr>
                    <w:t>北</w:t>
                  </w:r>
                </w:p>
              </w:tc>
              <w:tc>
                <w:tcPr>
                  <w:tcW w:w="1150" w:type="dxa"/>
                  <w:tcBorders>
                    <w:tl2br w:val="nil"/>
                    <w:tr2bl w:val="nil"/>
                  </w:tcBorders>
                  <w:noWrap w:val="0"/>
                  <w:vAlign w:val="center"/>
                </w:tcPr>
                <w:p w14:paraId="64627D8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7971CD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r>
            <w:tr w14:paraId="4C0803E5">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6FAA3C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15</w:t>
                  </w:r>
                </w:p>
              </w:tc>
              <w:tc>
                <w:tcPr>
                  <w:tcW w:w="1821" w:type="dxa"/>
                  <w:vMerge w:val="continue"/>
                  <w:tcBorders>
                    <w:tl2br w:val="nil"/>
                    <w:tr2bl w:val="nil"/>
                  </w:tcBorders>
                  <w:noWrap w:val="0"/>
                  <w:vAlign w:val="center"/>
                </w:tcPr>
                <w:p w14:paraId="69754D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79B500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左侧缝隙</w:t>
                  </w:r>
                </w:p>
              </w:tc>
              <w:tc>
                <w:tcPr>
                  <w:tcW w:w="1307" w:type="dxa"/>
                  <w:tcBorders>
                    <w:tl2br w:val="nil"/>
                    <w:tr2bl w:val="nil"/>
                  </w:tcBorders>
                  <w:noWrap w:val="0"/>
                  <w:vAlign w:val="center"/>
                </w:tcPr>
                <w:p w14:paraId="5B5D8A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val="en-US" w:eastAsia="zh-CN" w:bidi="ar"/>
                    </w:rPr>
                    <w:t>北</w:t>
                  </w:r>
                </w:p>
              </w:tc>
              <w:tc>
                <w:tcPr>
                  <w:tcW w:w="1150" w:type="dxa"/>
                  <w:tcBorders>
                    <w:tl2br w:val="nil"/>
                    <w:tr2bl w:val="nil"/>
                  </w:tcBorders>
                  <w:noWrap w:val="0"/>
                  <w:vAlign w:val="center"/>
                </w:tcPr>
                <w:p w14:paraId="0A357F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552AFC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r>
            <w:tr w14:paraId="33E4EEBA">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65CFD4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16</w:t>
                  </w:r>
                </w:p>
              </w:tc>
              <w:tc>
                <w:tcPr>
                  <w:tcW w:w="1821" w:type="dxa"/>
                  <w:vMerge w:val="continue"/>
                  <w:tcBorders>
                    <w:tl2br w:val="nil"/>
                    <w:tr2bl w:val="nil"/>
                  </w:tcBorders>
                  <w:noWrap w:val="0"/>
                  <w:vAlign w:val="center"/>
                </w:tcPr>
                <w:p w14:paraId="60F59C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p>
              </w:tc>
              <w:tc>
                <w:tcPr>
                  <w:tcW w:w="2339" w:type="dxa"/>
                  <w:tcBorders>
                    <w:tl2br w:val="nil"/>
                    <w:tr2bl w:val="nil"/>
                  </w:tcBorders>
                  <w:noWrap w:val="0"/>
                  <w:vAlign w:val="center"/>
                </w:tcPr>
                <w:p w14:paraId="23154E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右侧缝隙</w:t>
                  </w:r>
                </w:p>
              </w:tc>
              <w:tc>
                <w:tcPr>
                  <w:tcW w:w="1307" w:type="dxa"/>
                  <w:tcBorders>
                    <w:tl2br w:val="nil"/>
                    <w:tr2bl w:val="nil"/>
                  </w:tcBorders>
                  <w:noWrap w:val="0"/>
                  <w:vAlign w:val="center"/>
                </w:tcPr>
                <w:p w14:paraId="195D19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val="en-US" w:eastAsia="zh-CN" w:bidi="ar"/>
                    </w:rPr>
                    <w:t>北</w:t>
                  </w:r>
                </w:p>
              </w:tc>
              <w:tc>
                <w:tcPr>
                  <w:tcW w:w="1150" w:type="dxa"/>
                  <w:tcBorders>
                    <w:tl2br w:val="nil"/>
                    <w:tr2bl w:val="nil"/>
                  </w:tcBorders>
                  <w:noWrap w:val="0"/>
                  <w:vAlign w:val="center"/>
                </w:tcPr>
                <w:p w14:paraId="600293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711766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r>
            <w:tr w14:paraId="0EE7562A">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3E6627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17</w:t>
                  </w:r>
                </w:p>
              </w:tc>
              <w:tc>
                <w:tcPr>
                  <w:tcW w:w="4160" w:type="dxa"/>
                  <w:gridSpan w:val="2"/>
                  <w:tcBorders>
                    <w:tl2br w:val="nil"/>
                    <w:tr2bl w:val="nil"/>
                  </w:tcBorders>
                  <w:noWrap w:val="0"/>
                  <w:vAlign w:val="center"/>
                </w:tcPr>
                <w:p w14:paraId="1A972D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bidi="ar"/>
                    </w:rPr>
                    <w:t>机房东墙外30cm处</w:t>
                  </w:r>
                </w:p>
              </w:tc>
              <w:tc>
                <w:tcPr>
                  <w:tcW w:w="1307" w:type="dxa"/>
                  <w:tcBorders>
                    <w:tl2br w:val="nil"/>
                    <w:tr2bl w:val="nil"/>
                  </w:tcBorders>
                  <w:noWrap w:val="0"/>
                  <w:vAlign w:val="center"/>
                </w:tcPr>
                <w:p w14:paraId="217140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上</w:t>
                  </w:r>
                </w:p>
              </w:tc>
              <w:tc>
                <w:tcPr>
                  <w:tcW w:w="1150" w:type="dxa"/>
                  <w:tcBorders>
                    <w:tl2br w:val="nil"/>
                    <w:tr2bl w:val="nil"/>
                  </w:tcBorders>
                  <w:noWrap w:val="0"/>
                  <w:vAlign w:val="center"/>
                </w:tcPr>
                <w:p w14:paraId="5F6275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1087DF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0.08</w:t>
                  </w:r>
                </w:p>
              </w:tc>
            </w:tr>
            <w:tr w14:paraId="2663B4BB">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65E25D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18</w:t>
                  </w:r>
                </w:p>
              </w:tc>
              <w:tc>
                <w:tcPr>
                  <w:tcW w:w="4160" w:type="dxa"/>
                  <w:gridSpan w:val="2"/>
                  <w:tcBorders>
                    <w:tl2br w:val="nil"/>
                    <w:tr2bl w:val="nil"/>
                  </w:tcBorders>
                  <w:noWrap w:val="0"/>
                  <w:vAlign w:val="center"/>
                </w:tcPr>
                <w:p w14:paraId="06E8C6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机房</w:t>
                  </w:r>
                  <w:r>
                    <w:rPr>
                      <w:rFonts w:hint="default" w:ascii="Times New Roman" w:hAnsi="Times New Roman" w:eastAsia="宋体" w:cs="Times New Roman"/>
                      <w:kern w:val="0"/>
                      <w:sz w:val="21"/>
                      <w:szCs w:val="21"/>
                      <w:lang w:val="en-US" w:eastAsia="zh-CN" w:bidi="ar"/>
                    </w:rPr>
                    <w:t>西</w:t>
                  </w:r>
                  <w:r>
                    <w:rPr>
                      <w:rFonts w:hint="default" w:ascii="Times New Roman" w:hAnsi="Times New Roman" w:eastAsia="宋体" w:cs="Times New Roman"/>
                      <w:kern w:val="0"/>
                      <w:sz w:val="21"/>
                      <w:szCs w:val="21"/>
                      <w:lang w:bidi="ar"/>
                    </w:rPr>
                    <w:t>墙外30cm处</w:t>
                  </w:r>
                </w:p>
              </w:tc>
              <w:tc>
                <w:tcPr>
                  <w:tcW w:w="1307" w:type="dxa"/>
                  <w:tcBorders>
                    <w:tl2br w:val="nil"/>
                    <w:tr2bl w:val="nil"/>
                  </w:tcBorders>
                  <w:noWrap w:val="0"/>
                  <w:vAlign w:val="center"/>
                </w:tcPr>
                <w:p w14:paraId="78EE50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上</w:t>
                  </w:r>
                </w:p>
              </w:tc>
              <w:tc>
                <w:tcPr>
                  <w:tcW w:w="1150" w:type="dxa"/>
                  <w:tcBorders>
                    <w:tl2br w:val="nil"/>
                    <w:tr2bl w:val="nil"/>
                  </w:tcBorders>
                  <w:noWrap w:val="0"/>
                  <w:vAlign w:val="center"/>
                </w:tcPr>
                <w:p w14:paraId="6C9B68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6FA844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0.08</w:t>
                  </w:r>
                </w:p>
              </w:tc>
            </w:tr>
            <w:tr w14:paraId="0CD5B12E">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01C026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19</w:t>
                  </w:r>
                </w:p>
              </w:tc>
              <w:tc>
                <w:tcPr>
                  <w:tcW w:w="4160" w:type="dxa"/>
                  <w:gridSpan w:val="2"/>
                  <w:tcBorders>
                    <w:tl2br w:val="nil"/>
                    <w:tr2bl w:val="nil"/>
                  </w:tcBorders>
                  <w:noWrap w:val="0"/>
                  <w:vAlign w:val="center"/>
                </w:tcPr>
                <w:p w14:paraId="2F0B72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bidi="ar"/>
                    </w:rPr>
                  </w:pPr>
                  <w:r>
                    <w:rPr>
                      <w:rFonts w:hint="default" w:ascii="Times New Roman" w:hAnsi="Times New Roman" w:eastAsia="宋体" w:cs="Times New Roman"/>
                      <w:kern w:val="0"/>
                      <w:sz w:val="21"/>
                      <w:szCs w:val="21"/>
                      <w:lang w:bidi="ar"/>
                    </w:rPr>
                    <w:t>机房</w:t>
                  </w:r>
                  <w:r>
                    <w:rPr>
                      <w:rFonts w:hint="default" w:ascii="Times New Roman" w:hAnsi="Times New Roman" w:eastAsia="宋体" w:cs="Times New Roman"/>
                      <w:kern w:val="0"/>
                      <w:sz w:val="21"/>
                      <w:szCs w:val="21"/>
                      <w:lang w:val="en-US" w:eastAsia="zh-CN" w:bidi="ar"/>
                    </w:rPr>
                    <w:t>北</w:t>
                  </w:r>
                  <w:r>
                    <w:rPr>
                      <w:rFonts w:hint="default" w:ascii="Times New Roman" w:hAnsi="Times New Roman" w:eastAsia="宋体" w:cs="Times New Roman"/>
                      <w:kern w:val="0"/>
                      <w:sz w:val="21"/>
                      <w:szCs w:val="21"/>
                      <w:lang w:bidi="ar"/>
                    </w:rPr>
                    <w:t>墙外30cm处</w:t>
                  </w:r>
                </w:p>
              </w:tc>
              <w:tc>
                <w:tcPr>
                  <w:tcW w:w="1307" w:type="dxa"/>
                  <w:tcBorders>
                    <w:tl2br w:val="nil"/>
                    <w:tr2bl w:val="nil"/>
                  </w:tcBorders>
                  <w:noWrap w:val="0"/>
                  <w:vAlign w:val="center"/>
                </w:tcPr>
                <w:p w14:paraId="0D0006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北</w:t>
                  </w:r>
                </w:p>
              </w:tc>
              <w:tc>
                <w:tcPr>
                  <w:tcW w:w="1150" w:type="dxa"/>
                  <w:tcBorders>
                    <w:tl2br w:val="nil"/>
                    <w:tr2bl w:val="nil"/>
                  </w:tcBorders>
                  <w:noWrap w:val="0"/>
                  <w:vAlign w:val="center"/>
                </w:tcPr>
                <w:p w14:paraId="2F9970E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7E74B2E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0.08</w:t>
                  </w:r>
                </w:p>
              </w:tc>
            </w:tr>
            <w:tr w14:paraId="765FA0F7">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5C784F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20</w:t>
                  </w:r>
                </w:p>
              </w:tc>
              <w:tc>
                <w:tcPr>
                  <w:tcW w:w="4160" w:type="dxa"/>
                  <w:gridSpan w:val="2"/>
                  <w:tcBorders>
                    <w:tl2br w:val="nil"/>
                    <w:tr2bl w:val="nil"/>
                  </w:tcBorders>
                  <w:noWrap w:val="0"/>
                  <w:vAlign w:val="center"/>
                </w:tcPr>
                <w:p w14:paraId="2265FC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bidi="ar"/>
                    </w:rPr>
                    <w:t>机房楼下距地面1.7m处</w:t>
                  </w:r>
                </w:p>
              </w:tc>
              <w:tc>
                <w:tcPr>
                  <w:tcW w:w="1307" w:type="dxa"/>
                  <w:tcBorders>
                    <w:tl2br w:val="nil"/>
                    <w:tr2bl w:val="nil"/>
                  </w:tcBorders>
                  <w:noWrap w:val="0"/>
                  <w:vAlign w:val="center"/>
                </w:tcPr>
                <w:p w14:paraId="694CFB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上</w:t>
                  </w:r>
                </w:p>
              </w:tc>
              <w:tc>
                <w:tcPr>
                  <w:tcW w:w="1150" w:type="dxa"/>
                  <w:tcBorders>
                    <w:tl2br w:val="nil"/>
                    <w:tr2bl w:val="nil"/>
                  </w:tcBorders>
                  <w:noWrap w:val="0"/>
                  <w:vAlign w:val="center"/>
                </w:tcPr>
                <w:p w14:paraId="6C830D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60CFF8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0.08</w:t>
                  </w:r>
                </w:p>
              </w:tc>
            </w:tr>
            <w:tr w14:paraId="1AFD2085">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69DA53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21</w:t>
                  </w:r>
                </w:p>
              </w:tc>
              <w:tc>
                <w:tcPr>
                  <w:tcW w:w="4160" w:type="dxa"/>
                  <w:gridSpan w:val="2"/>
                  <w:tcBorders>
                    <w:tl2br w:val="nil"/>
                    <w:tr2bl w:val="nil"/>
                  </w:tcBorders>
                  <w:noWrap w:val="0"/>
                  <w:vAlign w:val="center"/>
                </w:tcPr>
                <w:p w14:paraId="4DD620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bidi="ar"/>
                    </w:rPr>
                    <w:t>管线口</w:t>
                  </w:r>
                </w:p>
              </w:tc>
              <w:tc>
                <w:tcPr>
                  <w:tcW w:w="1307" w:type="dxa"/>
                  <w:tcBorders>
                    <w:tl2br w:val="nil"/>
                    <w:tr2bl w:val="nil"/>
                  </w:tcBorders>
                  <w:noWrap w:val="0"/>
                  <w:vAlign w:val="center"/>
                </w:tcPr>
                <w:p w14:paraId="1466A0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上</w:t>
                  </w:r>
                </w:p>
              </w:tc>
              <w:tc>
                <w:tcPr>
                  <w:tcW w:w="1150" w:type="dxa"/>
                  <w:tcBorders>
                    <w:tl2br w:val="nil"/>
                    <w:tr2bl w:val="nil"/>
                  </w:tcBorders>
                  <w:noWrap w:val="0"/>
                  <w:vAlign w:val="center"/>
                </w:tcPr>
                <w:p w14:paraId="236097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781E3A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0.08</w:t>
                  </w:r>
                </w:p>
              </w:tc>
            </w:tr>
            <w:tr w14:paraId="38D5B231">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7E453A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22</w:t>
                  </w:r>
                </w:p>
              </w:tc>
              <w:tc>
                <w:tcPr>
                  <w:tcW w:w="4160" w:type="dxa"/>
                  <w:gridSpan w:val="2"/>
                  <w:tcBorders>
                    <w:tl2br w:val="nil"/>
                    <w:tr2bl w:val="nil"/>
                  </w:tcBorders>
                  <w:noWrap w:val="0"/>
                  <w:vAlign w:val="center"/>
                </w:tcPr>
                <w:p w14:paraId="0999D3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机房西墙药柜外30cm处</w:t>
                  </w:r>
                </w:p>
              </w:tc>
              <w:tc>
                <w:tcPr>
                  <w:tcW w:w="1307" w:type="dxa"/>
                  <w:tcBorders>
                    <w:tl2br w:val="nil"/>
                    <w:tr2bl w:val="nil"/>
                  </w:tcBorders>
                  <w:noWrap w:val="0"/>
                  <w:vAlign w:val="center"/>
                </w:tcPr>
                <w:p w14:paraId="7500E7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上</w:t>
                  </w:r>
                </w:p>
              </w:tc>
              <w:tc>
                <w:tcPr>
                  <w:tcW w:w="1150" w:type="dxa"/>
                  <w:tcBorders>
                    <w:tl2br w:val="nil"/>
                    <w:tr2bl w:val="nil"/>
                  </w:tcBorders>
                  <w:noWrap w:val="0"/>
                  <w:vAlign w:val="center"/>
                </w:tcPr>
                <w:p w14:paraId="2E4849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781CC9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0.08</w:t>
                  </w:r>
                </w:p>
              </w:tc>
            </w:tr>
            <w:tr w14:paraId="561A5999">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71BEB5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23</w:t>
                  </w:r>
                </w:p>
              </w:tc>
              <w:tc>
                <w:tcPr>
                  <w:tcW w:w="4160" w:type="dxa"/>
                  <w:gridSpan w:val="2"/>
                  <w:tcBorders>
                    <w:tl2br w:val="nil"/>
                    <w:tr2bl w:val="nil"/>
                  </w:tcBorders>
                  <w:noWrap w:val="0"/>
                  <w:vAlign w:val="center"/>
                </w:tcPr>
                <w:p w14:paraId="53B5BB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机房门门上窗外30cm处</w:t>
                  </w:r>
                </w:p>
              </w:tc>
              <w:tc>
                <w:tcPr>
                  <w:tcW w:w="1307" w:type="dxa"/>
                  <w:tcBorders>
                    <w:tl2br w:val="nil"/>
                    <w:tr2bl w:val="nil"/>
                  </w:tcBorders>
                  <w:noWrap w:val="0"/>
                  <w:vAlign w:val="center"/>
                </w:tcPr>
                <w:p w14:paraId="2AFD0B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北</w:t>
                  </w:r>
                </w:p>
              </w:tc>
              <w:tc>
                <w:tcPr>
                  <w:tcW w:w="1150" w:type="dxa"/>
                  <w:tcBorders>
                    <w:tl2br w:val="nil"/>
                    <w:tr2bl w:val="nil"/>
                  </w:tcBorders>
                  <w:noWrap w:val="0"/>
                  <w:vAlign w:val="center"/>
                </w:tcPr>
                <w:p w14:paraId="63D381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004F8C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r>
            <w:tr w14:paraId="3CAAEE9C">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53DC99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24</w:t>
                  </w:r>
                </w:p>
              </w:tc>
              <w:tc>
                <w:tcPr>
                  <w:tcW w:w="4160" w:type="dxa"/>
                  <w:gridSpan w:val="2"/>
                  <w:tcBorders>
                    <w:tl2br w:val="nil"/>
                    <w:tr2bl w:val="nil"/>
                  </w:tcBorders>
                  <w:noWrap w:val="0"/>
                  <w:vAlign w:val="center"/>
                </w:tcPr>
                <w:p w14:paraId="749F9E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控制室门门上窗外30cm处</w:t>
                  </w:r>
                </w:p>
              </w:tc>
              <w:tc>
                <w:tcPr>
                  <w:tcW w:w="1307" w:type="dxa"/>
                  <w:tcBorders>
                    <w:tl2br w:val="nil"/>
                    <w:tr2bl w:val="nil"/>
                  </w:tcBorders>
                  <w:noWrap w:val="0"/>
                  <w:vAlign w:val="center"/>
                </w:tcPr>
                <w:p w14:paraId="739E47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上</w:t>
                  </w:r>
                </w:p>
              </w:tc>
              <w:tc>
                <w:tcPr>
                  <w:tcW w:w="1150" w:type="dxa"/>
                  <w:tcBorders>
                    <w:tl2br w:val="nil"/>
                    <w:tr2bl w:val="nil"/>
                  </w:tcBorders>
                  <w:noWrap w:val="0"/>
                  <w:vAlign w:val="center"/>
                </w:tcPr>
                <w:p w14:paraId="0EEFD4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60A913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r>
            <w:tr w14:paraId="725E44E7">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4820A5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25</w:t>
                  </w:r>
                </w:p>
              </w:tc>
              <w:tc>
                <w:tcPr>
                  <w:tcW w:w="4160" w:type="dxa"/>
                  <w:gridSpan w:val="2"/>
                  <w:tcBorders>
                    <w:tl2br w:val="nil"/>
                    <w:tr2bl w:val="nil"/>
                  </w:tcBorders>
                  <w:noWrap w:val="0"/>
                  <w:vAlign w:val="center"/>
                </w:tcPr>
                <w:p w14:paraId="632234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介入室东侧30m简易棚</w:t>
                  </w:r>
                </w:p>
              </w:tc>
              <w:tc>
                <w:tcPr>
                  <w:tcW w:w="1307" w:type="dxa"/>
                  <w:tcBorders>
                    <w:tl2br w:val="nil"/>
                    <w:tr2bl w:val="nil"/>
                  </w:tcBorders>
                  <w:noWrap w:val="0"/>
                  <w:vAlign w:val="center"/>
                </w:tcPr>
                <w:p w14:paraId="00DE39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上</w:t>
                  </w:r>
                </w:p>
              </w:tc>
              <w:tc>
                <w:tcPr>
                  <w:tcW w:w="1150" w:type="dxa"/>
                  <w:tcBorders>
                    <w:tl2br w:val="nil"/>
                    <w:tr2bl w:val="nil"/>
                  </w:tcBorders>
                  <w:noWrap w:val="0"/>
                  <w:vAlign w:val="center"/>
                </w:tcPr>
                <w:p w14:paraId="508BD5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0.09</w:t>
                  </w:r>
                </w:p>
              </w:tc>
              <w:tc>
                <w:tcPr>
                  <w:tcW w:w="1224" w:type="dxa"/>
                  <w:tcBorders>
                    <w:tl2br w:val="nil"/>
                    <w:tr2bl w:val="nil"/>
                  </w:tcBorders>
                  <w:noWrap w:val="0"/>
                  <w:vAlign w:val="center"/>
                </w:tcPr>
                <w:p w14:paraId="5E6072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0.08</w:t>
                  </w:r>
                </w:p>
              </w:tc>
            </w:tr>
            <w:tr w14:paraId="220F5AA4">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38E14E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26</w:t>
                  </w:r>
                </w:p>
              </w:tc>
              <w:tc>
                <w:tcPr>
                  <w:tcW w:w="4160" w:type="dxa"/>
                  <w:gridSpan w:val="2"/>
                  <w:tcBorders>
                    <w:tl2br w:val="nil"/>
                    <w:tr2bl w:val="nil"/>
                  </w:tcBorders>
                  <w:noWrap w:val="0"/>
                  <w:vAlign w:val="center"/>
                </w:tcPr>
                <w:p w14:paraId="52691A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介入室北侧50m厂房</w:t>
                  </w:r>
                </w:p>
              </w:tc>
              <w:tc>
                <w:tcPr>
                  <w:tcW w:w="1307" w:type="dxa"/>
                  <w:tcBorders>
                    <w:tl2br w:val="nil"/>
                    <w:tr2bl w:val="nil"/>
                  </w:tcBorders>
                  <w:noWrap w:val="0"/>
                  <w:vAlign w:val="center"/>
                </w:tcPr>
                <w:p w14:paraId="3222D5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北</w:t>
                  </w:r>
                </w:p>
              </w:tc>
              <w:tc>
                <w:tcPr>
                  <w:tcW w:w="1150" w:type="dxa"/>
                  <w:tcBorders>
                    <w:tl2br w:val="nil"/>
                    <w:tr2bl w:val="nil"/>
                  </w:tcBorders>
                  <w:noWrap w:val="0"/>
                  <w:vAlign w:val="center"/>
                </w:tcPr>
                <w:p w14:paraId="2E0EA6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0.08</w:t>
                  </w:r>
                </w:p>
              </w:tc>
              <w:tc>
                <w:tcPr>
                  <w:tcW w:w="1224" w:type="dxa"/>
                  <w:tcBorders>
                    <w:tl2br w:val="nil"/>
                    <w:tr2bl w:val="nil"/>
                  </w:tcBorders>
                  <w:noWrap w:val="0"/>
                  <w:vAlign w:val="center"/>
                </w:tcPr>
                <w:p w14:paraId="5C1B6C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0.08</w:t>
                  </w:r>
                </w:p>
              </w:tc>
            </w:tr>
            <w:tr w14:paraId="408DF906">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trHeight w:val="283" w:hRule="atLeast"/>
                <w:jc w:val="center"/>
              </w:trPr>
              <w:tc>
                <w:tcPr>
                  <w:tcW w:w="946" w:type="dxa"/>
                  <w:tcBorders>
                    <w:tl2br w:val="nil"/>
                    <w:tr2bl w:val="nil"/>
                  </w:tcBorders>
                  <w:noWrap w:val="0"/>
                  <w:vAlign w:val="center"/>
                </w:tcPr>
                <w:p w14:paraId="7C3E5D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w:t>
                  </w:r>
                </w:p>
              </w:tc>
              <w:tc>
                <w:tcPr>
                  <w:tcW w:w="4160" w:type="dxa"/>
                  <w:gridSpan w:val="2"/>
                  <w:tcBorders>
                    <w:tl2br w:val="nil"/>
                    <w:tr2bl w:val="nil"/>
                  </w:tcBorders>
                  <w:noWrap w:val="0"/>
                  <w:vAlign w:val="center"/>
                </w:tcPr>
                <w:p w14:paraId="09B5FA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本  底</w:t>
                  </w:r>
                </w:p>
              </w:tc>
              <w:tc>
                <w:tcPr>
                  <w:tcW w:w="3681" w:type="dxa"/>
                  <w:gridSpan w:val="3"/>
                  <w:tcBorders>
                    <w:tl2br w:val="nil"/>
                    <w:tr2bl w:val="nil"/>
                  </w:tcBorders>
                  <w:noWrap w:val="0"/>
                  <w:vAlign w:val="center"/>
                </w:tcPr>
                <w:p w14:paraId="4DB2C1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kern w:val="0"/>
                      <w:sz w:val="21"/>
                      <w:szCs w:val="21"/>
                      <w:lang w:val="en-US" w:eastAsia="zh-CN" w:bidi="ar"/>
                    </w:rPr>
                  </w:pPr>
                  <w:r>
                    <w:rPr>
                      <w:rFonts w:hint="default" w:ascii="Times New Roman" w:hAnsi="Times New Roman" w:eastAsia="宋体" w:cs="Times New Roman"/>
                      <w:kern w:val="0"/>
                      <w:sz w:val="21"/>
                      <w:szCs w:val="21"/>
                      <w:lang w:val="en-US" w:eastAsia="zh-CN" w:bidi="ar"/>
                    </w:rPr>
                    <w:t>0.06~0.11</w:t>
                  </w:r>
                </w:p>
              </w:tc>
            </w:tr>
          </w:tbl>
          <w:p w14:paraId="1DF694F4">
            <w:pP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注：1.</w:t>
            </w:r>
            <w:r>
              <w:rPr>
                <w:rFonts w:hint="default" w:ascii="Times New Roman" w:hAnsi="Times New Roman" w:eastAsia="宋体" w:cs="Times New Roman"/>
                <w:color w:val="auto"/>
                <w:szCs w:val="21"/>
              </w:rPr>
              <w:t>上表中检测结果</w:t>
            </w:r>
            <w:r>
              <w:rPr>
                <w:rFonts w:hint="default" w:ascii="Times New Roman" w:hAnsi="Times New Roman" w:eastAsia="宋体" w:cs="Times New Roman"/>
                <w:color w:val="auto"/>
                <w:szCs w:val="21"/>
                <w:lang w:eastAsia="zh-CN"/>
              </w:rPr>
              <w:t>已扣除宇宙射线响应值</w:t>
            </w:r>
            <w:r>
              <w:rPr>
                <w:rFonts w:hint="default" w:ascii="Times New Roman" w:hAnsi="Times New Roman" w:eastAsia="宋体" w:cs="Times New Roman"/>
                <w:color w:val="auto"/>
                <w:szCs w:val="21"/>
                <w:highlight w:val="none"/>
                <w:lang w:val="en-US" w:eastAsia="zh-CN"/>
              </w:rPr>
              <w:t>（宇宙射线响应值为</w:t>
            </w:r>
            <w:r>
              <w:rPr>
                <w:rFonts w:hint="eastAsia" w:ascii="Times New Roman" w:hAnsi="Times New Roman" w:eastAsia="宋体" w:cs="Times New Roman"/>
                <w:color w:val="auto"/>
                <w:szCs w:val="21"/>
                <w:highlight w:val="none"/>
                <w:lang w:val="en-US" w:eastAsia="zh-CN"/>
              </w:rPr>
              <w:t>50.2 n</w:t>
            </w:r>
            <w:r>
              <w:rPr>
                <w:rFonts w:hint="default" w:ascii="Times New Roman" w:hAnsi="Times New Roman" w:eastAsia="宋体" w:cs="Times New Roman"/>
                <w:color w:val="auto"/>
                <w:szCs w:val="21"/>
                <w:highlight w:val="none"/>
                <w:lang w:val="en-US" w:eastAsia="zh-CN"/>
              </w:rPr>
              <w:t>Sv/h），表中所取值均为最大值；2.检测条件：减影 水模+1.5mmCu  自动曝光</w:t>
            </w:r>
            <w:r>
              <w:rPr>
                <w:rFonts w:hint="eastAsia" w:ascii="Times New Roman" w:hAnsi="Times New Roman" w:eastAsia="宋体" w:cs="Times New Roman"/>
                <w:color w:val="auto"/>
                <w:szCs w:val="21"/>
                <w:highlight w:val="none"/>
                <w:lang w:val="en-US" w:eastAsia="zh-CN"/>
              </w:rPr>
              <w:t xml:space="preserve">66 </w:t>
            </w:r>
            <w:r>
              <w:rPr>
                <w:rFonts w:hint="default" w:ascii="Times New Roman" w:hAnsi="Times New Roman" w:eastAsia="宋体" w:cs="Times New Roman"/>
                <w:color w:val="auto"/>
                <w:szCs w:val="21"/>
                <w:highlight w:val="none"/>
                <w:lang w:val="en-US" w:eastAsia="zh-CN"/>
              </w:rPr>
              <w:t xml:space="preserve">kV </w:t>
            </w:r>
            <w:r>
              <w:rPr>
                <w:rFonts w:hint="eastAsia" w:ascii="Times New Roman" w:hAnsi="Times New Roman" w:eastAsia="宋体" w:cs="Times New Roman"/>
                <w:color w:val="auto"/>
                <w:szCs w:val="21"/>
                <w:highlight w:val="none"/>
                <w:lang w:val="en-US" w:eastAsia="zh-CN"/>
              </w:rPr>
              <w:t xml:space="preserve"> 414 </w:t>
            </w:r>
            <w:r>
              <w:rPr>
                <w:rFonts w:hint="default" w:ascii="Times New Roman" w:hAnsi="Times New Roman" w:eastAsia="宋体" w:cs="Times New Roman"/>
                <w:color w:val="auto"/>
                <w:szCs w:val="21"/>
                <w:highlight w:val="none"/>
                <w:lang w:val="en-US" w:eastAsia="zh-CN"/>
              </w:rPr>
              <w:t xml:space="preserve">mA </w:t>
            </w:r>
            <w:r>
              <w:rPr>
                <w:rFonts w:hint="eastAsia" w:ascii="Times New Roman" w:hAnsi="Times New Roman" w:eastAsia="宋体" w:cs="Times New Roman"/>
                <w:color w:val="auto"/>
                <w:szCs w:val="21"/>
                <w:highlight w:val="none"/>
                <w:lang w:val="en-US" w:eastAsia="zh-CN"/>
              </w:rPr>
              <w:t xml:space="preserve"> 3</w:t>
            </w:r>
            <w:r>
              <w:rPr>
                <w:rFonts w:hint="default" w:ascii="Times New Roman" w:hAnsi="Times New Roman" w:eastAsia="宋体" w:cs="Times New Roman"/>
                <w:color w:val="auto"/>
                <w:szCs w:val="21"/>
                <w:highlight w:val="none"/>
                <w:lang w:val="en-US" w:eastAsia="zh-CN"/>
              </w:rPr>
              <w:t>s，透视 水模+1.5mmCu  自动曝光</w:t>
            </w:r>
            <w:r>
              <w:rPr>
                <w:rFonts w:hint="eastAsia" w:ascii="Times New Roman" w:hAnsi="Times New Roman" w:eastAsia="宋体" w:cs="Times New Roman"/>
                <w:color w:val="auto"/>
                <w:szCs w:val="21"/>
                <w:highlight w:val="none"/>
                <w:lang w:val="en-US" w:eastAsia="zh-CN"/>
              </w:rPr>
              <w:t xml:space="preserve">68 </w:t>
            </w:r>
            <w:r>
              <w:rPr>
                <w:rFonts w:hint="default" w:ascii="Times New Roman" w:hAnsi="Times New Roman" w:eastAsia="宋体" w:cs="Times New Roman"/>
                <w:color w:val="auto"/>
                <w:szCs w:val="21"/>
                <w:highlight w:val="none"/>
                <w:lang w:val="en-US" w:eastAsia="zh-CN"/>
              </w:rPr>
              <w:t xml:space="preserve">kV </w:t>
            </w:r>
            <w:r>
              <w:rPr>
                <w:rFonts w:hint="eastAsia" w:ascii="Times New Roman" w:hAnsi="Times New Roman" w:eastAsia="宋体" w:cs="Times New Roman"/>
                <w:color w:val="auto"/>
                <w:szCs w:val="21"/>
                <w:highlight w:val="none"/>
                <w:lang w:val="en-US" w:eastAsia="zh-CN"/>
              </w:rPr>
              <w:t xml:space="preserve"> 9.8 </w:t>
            </w:r>
            <w:r>
              <w:rPr>
                <w:rFonts w:hint="default" w:ascii="Times New Roman" w:hAnsi="Times New Roman" w:eastAsia="宋体" w:cs="Times New Roman"/>
                <w:color w:val="auto"/>
                <w:szCs w:val="21"/>
                <w:highlight w:val="none"/>
                <w:lang w:val="en-US" w:eastAsia="zh-CN"/>
              </w:rPr>
              <w:t xml:space="preserve">mA </w:t>
            </w:r>
            <w:r>
              <w:rPr>
                <w:rFonts w:hint="eastAsia" w:ascii="Times New Roman" w:hAnsi="Times New Roman" w:eastAsia="宋体" w:cs="Times New Roman"/>
                <w:color w:val="auto"/>
                <w:szCs w:val="21"/>
                <w:highlight w:val="none"/>
                <w:lang w:val="en-US" w:eastAsia="zh-CN"/>
              </w:rPr>
              <w:t xml:space="preserve"> 3</w:t>
            </w:r>
            <w:r>
              <w:rPr>
                <w:rFonts w:hint="default" w:ascii="Times New Roman" w:hAnsi="Times New Roman" w:eastAsia="宋体" w:cs="Times New Roman"/>
                <w:color w:val="auto"/>
                <w:szCs w:val="21"/>
                <w:highlight w:val="none"/>
                <w:lang w:val="en-US" w:eastAsia="zh-CN"/>
              </w:rPr>
              <w:t>s</w:t>
            </w:r>
            <w:r>
              <w:rPr>
                <w:rFonts w:hint="eastAsia" w:ascii="Times New Roman" w:hAnsi="Times New Roman" w:eastAsia="宋体" w:cs="Times New Roman"/>
                <w:color w:val="auto"/>
                <w:szCs w:val="21"/>
                <w:highlight w:val="none"/>
                <w:lang w:val="en-US" w:eastAsia="zh-CN"/>
              </w:rPr>
              <w:t>；3.南墙室外空中无法检测。</w:t>
            </w:r>
          </w:p>
          <w:p w14:paraId="77C426E4">
            <w:pPr>
              <w:pStyle w:val="15"/>
              <w:keepNext w:val="0"/>
              <w:keepLines w:val="0"/>
              <w:pageBreakBefore w:val="0"/>
              <w:kinsoku/>
              <w:wordWrap/>
              <w:overflowPunct/>
              <w:topLinePunct w:val="0"/>
              <w:autoSpaceDE/>
              <w:autoSpaceDN/>
              <w:bidi w:val="0"/>
              <w:adjustRightInd/>
              <w:spacing w:before="0" w:beforeAutospacing="0" w:after="0" w:afterAutospacing="0" w:line="500" w:lineRule="exact"/>
              <w:ind w:firstLine="592" w:firstLineChars="247"/>
              <w:jc w:val="both"/>
              <w:textAlignment w:val="auto"/>
              <w:rPr>
                <w:rFonts w:hint="eastAsia" w:ascii="Times New Roman" w:hAnsi="Times New Roman" w:cs="Times New Roman" w:eastAsiaTheme="minorEastAsia"/>
                <w:szCs w:val="24"/>
                <w:highlight w:val="none"/>
                <w:lang w:eastAsia="zh-CN"/>
              </w:rPr>
            </w:pPr>
            <w:r>
              <w:rPr>
                <w:rFonts w:hint="default" w:ascii="Times New Roman" w:hAnsi="Times New Roman" w:cs="Times New Roman"/>
                <w:sz w:val="24"/>
                <w:szCs w:val="24"/>
                <w:highlight w:val="none"/>
              </w:rPr>
              <w:t>由表7-</w:t>
            </w:r>
            <w:r>
              <w:rPr>
                <w:rFonts w:hint="eastAsia" w:ascii="Times New Roman" w:hAnsi="Times New Roman" w:cs="Times New Roman"/>
                <w:sz w:val="24"/>
                <w:szCs w:val="24"/>
                <w:highlight w:val="none"/>
                <w:lang w:val="en-US" w:eastAsia="zh-CN"/>
              </w:rPr>
              <w:t>1</w:t>
            </w:r>
            <w:r>
              <w:rPr>
                <w:rFonts w:hint="default" w:ascii="Times New Roman" w:hAnsi="Times New Roman" w:cs="Times New Roman"/>
                <w:sz w:val="24"/>
                <w:szCs w:val="24"/>
                <w:highlight w:val="none"/>
              </w:rPr>
              <w:t>检测结果可知，</w:t>
            </w:r>
            <w:r>
              <w:rPr>
                <w:rFonts w:hint="eastAsia" w:ascii="Times New Roman" w:hAnsi="Times New Roman" w:cs="Times New Roman"/>
                <w:sz w:val="24"/>
                <w:szCs w:val="24"/>
                <w:highlight w:val="none"/>
                <w:lang w:eastAsia="zh-CN"/>
              </w:rPr>
              <w:t>在</w:t>
            </w:r>
            <w:r>
              <w:rPr>
                <w:rFonts w:hint="eastAsia" w:ascii="Times New Roman" w:hAnsi="Times New Roman" w:cs="Times New Roman"/>
                <w:sz w:val="24"/>
                <w:szCs w:val="24"/>
                <w:highlight w:val="none"/>
                <w:lang w:val="en-US" w:eastAsia="zh-CN"/>
              </w:rPr>
              <w:t>DSA开机曝光状态下，DSA介入室外</w:t>
            </w:r>
            <w:r>
              <w:rPr>
                <w:rFonts w:hint="default" w:ascii="Times New Roman" w:hAnsi="Times New Roman" w:cs="Times New Roman"/>
                <w:bCs/>
                <w:spacing w:val="2"/>
                <w:sz w:val="24"/>
                <w:highlight w:val="none"/>
              </w:rPr>
              <w:t>周围剂量当量率</w:t>
            </w:r>
            <w:r>
              <w:rPr>
                <w:rFonts w:hint="default" w:ascii="Times New Roman" w:hAnsi="Times New Roman" w:cs="Times New Roman"/>
                <w:sz w:val="24"/>
                <w:szCs w:val="24"/>
                <w:highlight w:val="none"/>
              </w:rPr>
              <w:t>检测值范围为（</w:t>
            </w:r>
            <w:r>
              <w:rPr>
                <w:rFonts w:hint="eastAsia" w:ascii="Times New Roman" w:hAnsi="Times New Roman" w:cs="Times New Roman"/>
                <w:sz w:val="24"/>
                <w:szCs w:val="24"/>
                <w:highlight w:val="none"/>
                <w:lang w:val="en-US" w:eastAsia="zh-CN"/>
              </w:rPr>
              <w:t>0.08~0.67</w:t>
            </w:r>
            <w:r>
              <w:rPr>
                <w:rFonts w:hint="default" w:ascii="Times New Roman" w:hAnsi="Times New Roman" w:cs="Times New Roman"/>
                <w:sz w:val="24"/>
                <w:szCs w:val="24"/>
                <w:highlight w:val="none"/>
              </w:rPr>
              <w:t>）</w:t>
            </w:r>
            <w:r>
              <w:rPr>
                <w:rFonts w:hint="default" w:ascii="Times New Roman" w:hAnsi="Times New Roman" w:cs="Times New Roman"/>
                <w:szCs w:val="21"/>
                <w:highlight w:val="none"/>
              </w:rPr>
              <w:sym w:font="Symbol" w:char="F06D"/>
            </w:r>
            <w:r>
              <w:rPr>
                <w:rFonts w:hint="default" w:ascii="Times New Roman" w:hAnsi="Times New Roman" w:cs="Times New Roman"/>
                <w:sz w:val="24"/>
                <w:szCs w:val="24"/>
                <w:highlight w:val="none"/>
              </w:rPr>
              <w:t>Sv/h，</w:t>
            </w:r>
            <w:r>
              <w:rPr>
                <w:rFonts w:hint="eastAsia" w:ascii="Times New Roman" w:hAnsi="Times New Roman" w:cs="Times New Roman"/>
                <w:sz w:val="24"/>
                <w:szCs w:val="24"/>
                <w:highlight w:val="none"/>
                <w:lang w:eastAsia="zh-CN"/>
              </w:rPr>
              <w:t>符合环境影响报告表中提出的</w:t>
            </w:r>
            <w:r>
              <w:rPr>
                <w:rFonts w:hint="default" w:ascii="Times New Roman" w:hAnsi="Times New Roman" w:cs="Times New Roman"/>
                <w:sz w:val="24"/>
                <w:szCs w:val="24"/>
                <w:highlight w:val="none"/>
              </w:rPr>
              <w:t>DSA介入室屏蔽层外30</w:t>
            </w:r>
            <w:r>
              <w:rPr>
                <w:rFonts w:hint="eastAsia" w:ascii="Times New Roman" w:hAnsi="Times New Roman" w:cs="Times New Roman"/>
                <w:sz w:val="24"/>
                <w:szCs w:val="24"/>
                <w:highlight w:val="none"/>
                <w:lang w:val="en-US" w:eastAsia="zh-CN"/>
              </w:rPr>
              <w:t xml:space="preserve"> </w:t>
            </w:r>
            <w:r>
              <w:rPr>
                <w:rFonts w:hint="default" w:ascii="Times New Roman" w:hAnsi="Times New Roman" w:cs="Times New Roman"/>
                <w:sz w:val="24"/>
                <w:szCs w:val="24"/>
                <w:highlight w:val="none"/>
              </w:rPr>
              <w:t>cm处关注点处的剂量率目标控制值</w:t>
            </w:r>
            <w:r>
              <w:rPr>
                <w:rFonts w:hint="eastAsia" w:ascii="Times New Roman" w:hAnsi="Times New Roman" w:cs="Times New Roman"/>
                <w:sz w:val="24"/>
                <w:szCs w:val="24"/>
                <w:highlight w:val="none"/>
                <w:lang w:val="en-US" w:eastAsia="zh-CN"/>
              </w:rPr>
              <w:t xml:space="preserve">2.5 </w:t>
            </w:r>
            <w:r>
              <w:rPr>
                <w:rFonts w:hint="default" w:ascii="Times New Roman" w:hAnsi="Times New Roman" w:cs="Times New Roman"/>
                <w:szCs w:val="21"/>
                <w:highlight w:val="none"/>
              </w:rPr>
              <w:sym w:font="Symbol" w:char="F06D"/>
            </w:r>
            <w:r>
              <w:rPr>
                <w:rFonts w:hint="default" w:ascii="Times New Roman" w:hAnsi="Times New Roman" w:cs="Times New Roman"/>
                <w:sz w:val="24"/>
                <w:szCs w:val="24"/>
                <w:highlight w:val="none"/>
              </w:rPr>
              <w:t>Sv/h</w:t>
            </w:r>
            <w:r>
              <w:rPr>
                <w:rFonts w:hint="eastAsia" w:ascii="Times New Roman" w:hAnsi="Times New Roman" w:cs="Times New Roman"/>
                <w:sz w:val="24"/>
                <w:szCs w:val="24"/>
                <w:highlight w:val="none"/>
                <w:lang w:eastAsia="zh-CN"/>
              </w:rPr>
              <w:t>的</w:t>
            </w:r>
            <w:r>
              <w:rPr>
                <w:rFonts w:hint="default" w:ascii="Times New Roman" w:hAnsi="Times New Roman" w:cs="Times New Roman"/>
                <w:sz w:val="24"/>
                <w:szCs w:val="24"/>
                <w:highlight w:val="none"/>
              </w:rPr>
              <w:t>要求</w:t>
            </w:r>
            <w:r>
              <w:rPr>
                <w:rFonts w:hint="eastAsia" w:ascii="Times New Roman" w:hAnsi="Times New Roman" w:cs="Times New Roman"/>
                <w:sz w:val="24"/>
                <w:szCs w:val="24"/>
                <w:highlight w:val="none"/>
                <w:lang w:eastAsia="zh-CN"/>
              </w:rPr>
              <w:t>。</w:t>
            </w:r>
          </w:p>
          <w:p w14:paraId="5CAB7E47">
            <w:pPr>
              <w:keepNext w:val="0"/>
              <w:keepLines w:val="0"/>
              <w:pageBreakBefore w:val="0"/>
              <w:kinsoku/>
              <w:wordWrap/>
              <w:overflowPunct/>
              <w:topLinePunct w:val="0"/>
              <w:autoSpaceDE/>
              <w:autoSpaceDN/>
              <w:bidi w:val="0"/>
              <w:adjustRightInd/>
              <w:spacing w:line="500" w:lineRule="exact"/>
              <w:textAlignment w:val="auto"/>
              <w:rPr>
                <w:rFonts w:ascii="Times New Roman" w:hAnsi="Times New Roman" w:cs="Times New Roman"/>
                <w:b/>
                <w:bCs/>
                <w:kern w:val="0"/>
                <w:sz w:val="24"/>
                <w:szCs w:val="19"/>
              </w:rPr>
            </w:pPr>
            <w:r>
              <w:rPr>
                <w:rFonts w:ascii="Times New Roman" w:hAnsi="Times New Roman" w:cs="Times New Roman"/>
                <w:b/>
                <w:bCs/>
                <w:kern w:val="0"/>
                <w:sz w:val="24"/>
                <w:szCs w:val="19"/>
              </w:rPr>
              <w:t>7.</w:t>
            </w:r>
            <w:r>
              <w:rPr>
                <w:rFonts w:hint="eastAsia" w:ascii="Times New Roman" w:hAnsi="Times New Roman" w:cs="Times New Roman"/>
                <w:b/>
                <w:bCs/>
                <w:kern w:val="0"/>
                <w:sz w:val="24"/>
                <w:szCs w:val="19"/>
                <w:lang w:val="en-US" w:eastAsia="zh-CN"/>
              </w:rPr>
              <w:t>3</w:t>
            </w:r>
            <w:r>
              <w:rPr>
                <w:rFonts w:ascii="Times New Roman" w:hAnsi="Times New Roman" w:cs="Times New Roman"/>
                <w:b/>
                <w:bCs/>
                <w:kern w:val="0"/>
                <w:sz w:val="24"/>
                <w:szCs w:val="19"/>
              </w:rPr>
              <w:t xml:space="preserve"> </w:t>
            </w:r>
            <w:r>
              <w:rPr>
                <w:rFonts w:hint="eastAsia" w:ascii="Times New Roman" w:hAnsi="Times New Roman" w:cs="Times New Roman"/>
                <w:b/>
                <w:bCs/>
                <w:sz w:val="24"/>
                <w:szCs w:val="28"/>
              </w:rPr>
              <w:t>职业人员与公众受照剂量</w:t>
            </w:r>
          </w:p>
          <w:p w14:paraId="2AFB233D">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Theme="minorEastAsia"/>
                <w:color w:val="000000" w:themeColor="text1"/>
                <w:sz w:val="24"/>
                <w:lang w:eastAsia="zh-CN"/>
                <w14:textFill>
                  <w14:solidFill>
                    <w14:schemeClr w14:val="tx1"/>
                  </w14:solidFill>
                </w14:textFill>
              </w:rPr>
            </w:pPr>
            <w:r>
              <w:rPr>
                <w:rFonts w:hint="eastAsia" w:ascii="Times New Roman" w:hAnsi="Times New Roman"/>
                <w:color w:val="000000" w:themeColor="text1"/>
                <w:sz w:val="24"/>
                <w:lang w:eastAsia="zh-CN"/>
                <w14:textFill>
                  <w14:solidFill>
                    <w14:schemeClr w14:val="tx1"/>
                  </w14:solidFill>
                </w14:textFill>
              </w:rPr>
              <w:t>（</w:t>
            </w:r>
            <w:r>
              <w:rPr>
                <w:rFonts w:hint="eastAsia" w:ascii="Times New Roman" w:hAnsi="Times New Roman"/>
                <w:color w:val="000000" w:themeColor="text1"/>
                <w:sz w:val="24"/>
                <w:lang w:val="en-US" w:eastAsia="zh-CN"/>
                <w14:textFill>
                  <w14:solidFill>
                    <w14:schemeClr w14:val="tx1"/>
                  </w14:solidFill>
                </w14:textFill>
              </w:rPr>
              <w:t>1</w:t>
            </w:r>
            <w:r>
              <w:rPr>
                <w:rFonts w:hint="eastAsia" w:ascii="Times New Roman" w:hAnsi="Times New Roman"/>
                <w:color w:val="000000" w:themeColor="text1"/>
                <w:sz w:val="24"/>
                <w:lang w:eastAsia="zh-CN"/>
                <w14:textFill>
                  <w14:solidFill>
                    <w14:schemeClr w14:val="tx1"/>
                  </w14:solidFill>
                </w14:textFill>
              </w:rPr>
              <w:t>）职业人员</w:t>
            </w:r>
            <w:r>
              <w:rPr>
                <w:rFonts w:hint="default" w:ascii="Times New Roman" w:hAnsi="Times New Roman"/>
                <w:kern w:val="0"/>
                <w:sz w:val="24"/>
                <w:szCs w:val="19"/>
              </w:rPr>
              <w:t>剂量估算</w:t>
            </w:r>
          </w:p>
          <w:p w14:paraId="6E36D4E7">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80" w:firstLineChars="200"/>
              <w:textAlignment w:val="auto"/>
              <w:rPr>
                <w:rFonts w:hint="default" w:ascii="Times New Roman" w:hAnsi="Times New Roman" w:cs="Times New Roman"/>
                <w:kern w:val="0"/>
                <w:sz w:val="24"/>
                <w:szCs w:val="24"/>
                <w:lang w:val="en-US" w:eastAsia="zh-CN"/>
              </w:rPr>
            </w:pPr>
            <w:r>
              <w:rPr>
                <w:rFonts w:hint="default" w:ascii="Times New Roman" w:hAnsi="Times New Roman" w:cs="Times New Roman"/>
                <w:kern w:val="0"/>
                <w:sz w:val="24"/>
                <w:szCs w:val="24"/>
                <w:lang w:val="en-US" w:eastAsia="zh-CN"/>
              </w:rPr>
              <w:t>1）年有效剂量估算公式</w:t>
            </w:r>
          </w:p>
          <w:p w14:paraId="7E469141">
            <w:pPr>
              <w:keepNext w:val="0"/>
              <w:keepLines w:val="0"/>
              <w:pageBreakBefore w:val="0"/>
              <w:widowControl w:val="0"/>
              <w:tabs>
                <w:tab w:val="left" w:pos="8303"/>
                <w:tab w:val="left" w:pos="8623"/>
              </w:tabs>
              <w:kinsoku/>
              <w:wordWrap/>
              <w:overflowPunct/>
              <w:topLinePunct w:val="0"/>
              <w:autoSpaceDE/>
              <w:autoSpaceDN/>
              <w:bidi w:val="0"/>
              <w:adjustRightInd/>
              <w:snapToGrid/>
              <w:spacing w:line="500" w:lineRule="exact"/>
              <w:ind w:left="0" w:leftChars="0" w:right="0" w:rightChars="0" w:firstLine="1356" w:firstLineChars="565"/>
              <w:jc w:val="center"/>
              <w:textAlignment w:val="auto"/>
              <w:rPr>
                <w:rFonts w:hint="default" w:ascii="Times New Roman" w:hAnsi="Times New Roman" w:cs="Times New Roman"/>
                <w:bCs/>
                <w:color w:val="auto"/>
                <w:sz w:val="24"/>
                <w:szCs w:val="24"/>
                <w:lang w:val="en-GB"/>
              </w:rPr>
            </w:pPr>
            <w:r>
              <w:rPr>
                <w:rFonts w:hint="default" w:ascii="Times New Roman" w:hAnsi="Times New Roman" w:cs="Times New Roman"/>
                <w:bCs/>
                <w:color w:val="auto"/>
                <w:position w:val="-10"/>
                <w:sz w:val="24"/>
                <w:szCs w:val="24"/>
              </w:rPr>
              <w:object>
                <v:shape id="_x0000_i1028" o:spt="75" type="#_x0000_t75" style="height:20.05pt;width:95.25pt;" o:ole="t" filled="f" o:preferrelative="t" stroked="f" coordsize="21600,21600">
                  <v:path/>
                  <v:fill on="f" alignshape="1" focussize="0,0"/>
                  <v:stroke on="f"/>
                  <v:imagedata r:id="rId43" o:title=""/>
                  <o:lock v:ext="edit" aspectratio="t"/>
                  <w10:wrap type="none"/>
                  <w10:anchorlock/>
                </v:shape>
                <o:OLEObject Type="Embed" ProgID="Equation.3" ShapeID="_x0000_i1028" DrawAspect="Content" ObjectID="_1468075730" r:id="rId42">
                  <o:LockedField>false</o:LockedField>
                </o:OLEObject>
              </w:object>
            </w:r>
            <w:r>
              <w:rPr>
                <w:rFonts w:hint="default" w:ascii="Times New Roman" w:hAnsi="Times New Roman" w:cs="Times New Roman"/>
                <w:bCs/>
                <w:color w:val="auto"/>
                <w:sz w:val="24"/>
                <w:szCs w:val="24"/>
              </w:rPr>
              <w:t xml:space="preserve">      （式</w:t>
            </w:r>
            <w:r>
              <w:rPr>
                <w:rFonts w:hint="default" w:ascii="Times New Roman" w:hAnsi="Times New Roman" w:cs="Times New Roman"/>
                <w:bCs/>
                <w:color w:val="auto"/>
                <w:sz w:val="24"/>
                <w:szCs w:val="24"/>
                <w:lang w:val="en-US" w:eastAsia="zh-CN"/>
              </w:rPr>
              <w:t>7</w:t>
            </w:r>
            <w:r>
              <w:rPr>
                <w:rFonts w:hint="default" w:ascii="Times New Roman" w:hAnsi="Times New Roman" w:cs="Times New Roman"/>
                <w:bCs/>
                <w:color w:val="auto"/>
                <w:sz w:val="24"/>
                <w:szCs w:val="24"/>
              </w:rPr>
              <w:t>-1）</w:t>
            </w:r>
          </w:p>
          <w:p w14:paraId="4E111066">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8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lang w:val="en-GB"/>
              </w:rPr>
              <w:t>式中：</w:t>
            </w:r>
            <w:r>
              <w:rPr>
                <w:rFonts w:hint="default" w:ascii="Times New Roman" w:hAnsi="Times New Roman" w:cs="Times New Roman"/>
                <w:bCs/>
                <w:color w:val="auto"/>
                <w:sz w:val="24"/>
                <w:szCs w:val="24"/>
              </w:rPr>
              <w:object>
                <v:shape id="_x0000_i1029" o:spt="75" type="#_x0000_t75" style="height:15.15pt;width:15.15pt;" o:ole="t" filled="f" o:preferrelative="t" stroked="f" coordsize="21600,21600">
                  <v:path/>
                  <v:fill on="f" focussize="0,0"/>
                  <v:stroke on="f"/>
                  <v:imagedata r:id="rId45" o:title=""/>
                  <o:lock v:ext="edit" aspectratio="t"/>
                  <w10:wrap type="none"/>
                  <w10:anchorlock/>
                </v:shape>
                <o:OLEObject Type="Embed" ProgID="Equation.3" ShapeID="_x0000_i1029" DrawAspect="Content" ObjectID="_1468075731" r:id="rId44">
                  <o:LockedField>false</o:LockedField>
                </o:OLEObject>
              </w:object>
            </w:r>
            <w:r>
              <w:rPr>
                <w:rFonts w:hint="default" w:ascii="Times New Roman" w:hAnsi="Times New Roman" w:cs="Times New Roman"/>
                <w:bCs/>
                <w:color w:val="auto"/>
                <w:sz w:val="24"/>
                <w:szCs w:val="24"/>
                <w:lang w:val="en-GB"/>
              </w:rPr>
              <w:t>——年有效</w:t>
            </w:r>
            <w:r>
              <w:rPr>
                <w:rFonts w:hint="default" w:ascii="Times New Roman" w:hAnsi="Times New Roman" w:cs="Times New Roman"/>
                <w:bCs/>
                <w:color w:val="auto"/>
                <w:sz w:val="24"/>
                <w:szCs w:val="24"/>
              </w:rPr>
              <w:t>剂量当量，</w:t>
            </w:r>
            <w:r>
              <w:rPr>
                <w:rFonts w:hint="default" w:ascii="Times New Roman" w:hAnsi="Times New Roman" w:cs="Times New Roman"/>
                <w:bCs/>
                <w:color w:val="auto"/>
                <w:sz w:val="24"/>
                <w:szCs w:val="24"/>
                <w:lang w:val="en-GB"/>
              </w:rPr>
              <w:t>Sv/a</w:t>
            </w:r>
            <w:r>
              <w:rPr>
                <w:rFonts w:hint="default" w:ascii="Times New Roman" w:hAnsi="Times New Roman" w:cs="Times New Roman"/>
                <w:bCs/>
                <w:color w:val="auto"/>
                <w:sz w:val="24"/>
                <w:szCs w:val="24"/>
              </w:rPr>
              <w:t>；</w:t>
            </w:r>
          </w:p>
          <w:p w14:paraId="04E8F2BA">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1320" w:firstLineChars="550"/>
              <w:textAlignment w:val="auto"/>
              <w:rPr>
                <w:rFonts w:hint="default" w:ascii="Times New Roman" w:hAnsi="Times New Roman" w:cs="Times New Roman"/>
                <w:bCs/>
                <w:color w:val="auto"/>
                <w:sz w:val="24"/>
                <w:szCs w:val="24"/>
                <w:lang w:val="en-GB"/>
              </w:rPr>
            </w:pPr>
            <w:r>
              <w:rPr>
                <w:rFonts w:hint="default" w:ascii="Times New Roman" w:hAnsi="Times New Roman" w:cs="Times New Roman"/>
                <w:bCs/>
                <w:color w:val="auto"/>
                <w:sz w:val="24"/>
                <w:szCs w:val="24"/>
              </w:rPr>
              <w:object>
                <v:shape id="_x0000_i1030" o:spt="75" type="#_x0000_t75" style="height:14.95pt;width:12.3pt;" o:ole="t" filled="f" o:preferrelative="t" stroked="f" coordsize="21600,21600">
                  <v:path/>
                  <v:fill on="f" focussize="0,0"/>
                  <v:stroke on="f"/>
                  <v:imagedata r:id="rId47" o:title=""/>
                  <o:lock v:ext="edit" aspectratio="t"/>
                  <w10:wrap type="none"/>
                  <w10:anchorlock/>
                </v:shape>
                <o:OLEObject Type="Embed" ProgID="Equation.3" ShapeID="_x0000_i1030" DrawAspect="Content" ObjectID="_1468075732" r:id="rId46">
                  <o:LockedField>false</o:LockedField>
                </o:OLEObject>
              </w:object>
            </w:r>
            <w:r>
              <w:rPr>
                <w:rFonts w:hint="default" w:ascii="Times New Roman" w:hAnsi="Times New Roman" w:cs="Times New Roman"/>
                <w:bCs/>
                <w:color w:val="auto"/>
                <w:sz w:val="24"/>
                <w:szCs w:val="24"/>
                <w:lang w:val="en-GB"/>
              </w:rPr>
              <w:t>——年受照时间，h；</w:t>
            </w:r>
          </w:p>
          <w:p w14:paraId="51FBA410">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1152" w:firstLineChars="480"/>
              <w:textAlignment w:val="auto"/>
              <w:rPr>
                <w:rFonts w:hint="default" w:ascii="Times New Roman" w:hAnsi="Times New Roman" w:cs="Times New Roman"/>
                <w:bCs/>
                <w:color w:val="auto"/>
                <w:sz w:val="24"/>
                <w:szCs w:val="24"/>
                <w:lang w:val="en-GB"/>
              </w:rPr>
            </w:pPr>
            <w:r>
              <w:rPr>
                <w:rFonts w:hint="default" w:ascii="Times New Roman" w:hAnsi="Times New Roman" w:cs="Times New Roman"/>
                <w:bCs/>
                <w:color w:val="auto"/>
                <w:sz w:val="24"/>
                <w:szCs w:val="24"/>
              </w:rPr>
              <w:object>
                <v:shape id="_x0000_i1031" o:spt="75" type="#_x0000_t75" style="height:15.15pt;width:15.15pt;" o:ole="t" filled="f" o:preferrelative="t" stroked="f" coordsize="21600,21600">
                  <v:path/>
                  <v:fill on="f" focussize="0,0"/>
                  <v:stroke on="f"/>
                  <v:imagedata r:id="rId49" o:title=""/>
                  <o:lock v:ext="edit" aspectratio="t"/>
                  <w10:wrap type="none"/>
                  <w10:anchorlock/>
                </v:shape>
                <o:OLEObject Type="Embed" ProgID="Equation.3" ShapeID="_x0000_i1031" DrawAspect="Content" ObjectID="_1468075733" r:id="rId48">
                  <o:LockedField>false</o:LockedField>
                </o:OLEObject>
              </w:object>
            </w:r>
            <w:r>
              <w:rPr>
                <w:rFonts w:hint="default" w:ascii="Times New Roman" w:hAnsi="Times New Roman" w:cs="Times New Roman"/>
                <w:bCs/>
                <w:color w:val="auto"/>
                <w:sz w:val="24"/>
                <w:szCs w:val="24"/>
                <w:lang w:val="en-GB"/>
              </w:rPr>
              <w:t>——X</w:t>
            </w:r>
            <w:r>
              <w:rPr>
                <w:rFonts w:hint="default" w:ascii="Times New Roman" w:hAnsi="Times New Roman" w:cs="Times New Roman"/>
                <w:bCs/>
                <w:color w:val="auto"/>
                <w:sz w:val="24"/>
                <w:szCs w:val="24"/>
              </w:rPr>
              <w:t>剂量率</w:t>
            </w:r>
            <w:r>
              <w:rPr>
                <w:rFonts w:hint="default" w:ascii="Times New Roman" w:hAnsi="Times New Roman" w:cs="Times New Roman"/>
                <w:bCs/>
                <w:color w:val="auto"/>
                <w:sz w:val="24"/>
                <w:szCs w:val="24"/>
                <w:lang w:val="en-GB"/>
              </w:rPr>
              <w:t>，Sv/h。</w:t>
            </w:r>
          </w:p>
          <w:p w14:paraId="7CA718F3">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kern w:val="0"/>
                <w:sz w:val="24"/>
                <w:szCs w:val="24"/>
                <w:lang w:val="en-US" w:eastAsia="zh-CN"/>
              </w:rPr>
            </w:pPr>
            <w:r>
              <w:rPr>
                <w:rFonts w:hint="default" w:ascii="Times New Roman" w:hAnsi="Times New Roman" w:eastAsia="宋体" w:cs="Times New Roman"/>
                <w:kern w:val="0"/>
                <w:sz w:val="24"/>
                <w:szCs w:val="24"/>
                <w:lang w:val="en-US" w:eastAsia="zh-CN"/>
              </w:rPr>
              <w:t>2）照射时间</w:t>
            </w:r>
          </w:p>
          <w:p w14:paraId="43454B2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根据院方提供的材料，本项目DSA装置每年开展手术量约250例，DSA装置曝光时间75.8 h/a（其中透视时间60 h/a，减影时间约15.8 h/a）。</w:t>
            </w:r>
          </w:p>
          <w:p w14:paraId="2F58FE0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3）职业人员术者位的年有效剂量估算</w:t>
            </w:r>
          </w:p>
          <w:p w14:paraId="1881B98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bCs/>
                <w:sz w:val="24"/>
                <w:szCs w:val="24"/>
                <w:lang w:eastAsia="zh-CN"/>
              </w:rPr>
              <w:t>本项目</w:t>
            </w:r>
            <w:r>
              <w:rPr>
                <w:rFonts w:hint="eastAsia" w:ascii="Times New Roman" w:hAnsi="Times New Roman" w:eastAsia="宋体" w:cs="Times New Roman"/>
                <w:bCs/>
                <w:sz w:val="24"/>
                <w:szCs w:val="24"/>
                <w:lang w:val="en-US" w:eastAsia="zh-CN"/>
              </w:rPr>
              <w:t>透视防护区检测平面上周围剂量当量率检测结果见表7-2，则</w:t>
            </w:r>
            <w:r>
              <w:rPr>
                <w:rFonts w:hint="default" w:ascii="Times New Roman" w:hAnsi="Times New Roman" w:eastAsia="宋体" w:cs="Times New Roman"/>
                <w:kern w:val="0"/>
                <w:sz w:val="24"/>
                <w:szCs w:val="24"/>
                <w:lang w:eastAsia="zh-CN"/>
              </w:rPr>
              <w:t>术者位</w:t>
            </w:r>
            <w:r>
              <w:rPr>
                <w:rFonts w:hint="default" w:ascii="Times New Roman" w:hAnsi="Times New Roman" w:eastAsia="宋体" w:cs="Times New Roman"/>
                <w:kern w:val="0"/>
                <w:sz w:val="24"/>
                <w:szCs w:val="24"/>
              </w:rPr>
              <w:t>的年有效剂量的估算结果见表</w:t>
            </w:r>
            <w:r>
              <w:rPr>
                <w:rFonts w:hint="default" w:ascii="Times New Roman" w:hAnsi="Times New Roman" w:eastAsia="宋体" w:cs="Times New Roman"/>
                <w:kern w:val="0"/>
                <w:sz w:val="24"/>
                <w:szCs w:val="24"/>
                <w:lang w:val="en-US" w:eastAsia="zh-CN"/>
              </w:rPr>
              <w:t>7-</w:t>
            </w:r>
            <w:r>
              <w:rPr>
                <w:rFonts w:hint="eastAsia" w:ascii="Times New Roman" w:hAnsi="Times New Roman" w:eastAsia="宋体" w:cs="Times New Roman"/>
                <w:kern w:val="0"/>
                <w:sz w:val="24"/>
                <w:szCs w:val="24"/>
                <w:lang w:val="en-US" w:eastAsia="zh-CN"/>
              </w:rPr>
              <w:t>3</w:t>
            </w:r>
            <w:r>
              <w:rPr>
                <w:rFonts w:hint="default" w:ascii="Times New Roman" w:hAnsi="Times New Roman" w:eastAsia="宋体" w:cs="Times New Roman"/>
                <w:kern w:val="0"/>
                <w:sz w:val="24"/>
                <w:szCs w:val="24"/>
              </w:rPr>
              <w:t>。</w:t>
            </w:r>
          </w:p>
          <w:p w14:paraId="4703C60B">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表7-2  透视防护区检测平面上周围剂量当量率检测结果</w:t>
            </w:r>
          </w:p>
          <w:tbl>
            <w:tblPr>
              <w:tblStyle w:val="18"/>
              <w:tblW w:w="8787" w:type="dxa"/>
              <w:jc w:val="center"/>
              <w:tblBorders>
                <w:top w:val="single" w:color="auto" w:sz="12" w:space="0"/>
                <w:left w:val="none" w:color="auto" w:sz="0" w:space="0"/>
                <w:bottom w:val="single" w:color="auto" w:sz="12" w:space="0"/>
                <w:right w:val="none" w:color="auto" w:sz="0" w:space="0"/>
                <w:insideH w:val="dotted" w:color="auto" w:sz="4" w:space="0"/>
                <w:insideV w:val="none" w:color="auto" w:sz="0" w:space="0"/>
              </w:tblBorders>
              <w:tblLayout w:type="fixed"/>
              <w:tblCellMar>
                <w:top w:w="0" w:type="dxa"/>
                <w:left w:w="108" w:type="dxa"/>
                <w:bottom w:w="0" w:type="dxa"/>
                <w:right w:w="108" w:type="dxa"/>
              </w:tblCellMar>
            </w:tblPr>
            <w:tblGrid>
              <w:gridCol w:w="1984"/>
              <w:gridCol w:w="1984"/>
              <w:gridCol w:w="1948"/>
              <w:gridCol w:w="32"/>
              <w:gridCol w:w="2806"/>
              <w:gridCol w:w="33"/>
            </w:tblGrid>
            <w:tr w14:paraId="0A126B8A">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cantSplit/>
                <w:trHeight w:val="23" w:hRule="atLeast"/>
                <w:jc w:val="center"/>
              </w:trPr>
              <w:tc>
                <w:tcPr>
                  <w:tcW w:w="1984" w:type="dxa"/>
                  <w:tcBorders>
                    <w:bottom w:val="single" w:color="auto" w:sz="4" w:space="0"/>
                  </w:tcBorders>
                  <w:noWrap w:val="0"/>
                  <w:vAlign w:val="center"/>
                </w:tcPr>
                <w:p w14:paraId="44E949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模式</w:t>
                  </w:r>
                </w:p>
              </w:tc>
              <w:tc>
                <w:tcPr>
                  <w:tcW w:w="3964" w:type="dxa"/>
                  <w:gridSpan w:val="3"/>
                  <w:tcBorders>
                    <w:bottom w:val="single" w:color="auto" w:sz="4" w:space="0"/>
                  </w:tcBorders>
                  <w:noWrap w:val="0"/>
                  <w:vAlign w:val="center"/>
                </w:tcPr>
                <w:p w14:paraId="26E5C7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检测位置</w:t>
                  </w:r>
                </w:p>
              </w:tc>
              <w:tc>
                <w:tcPr>
                  <w:tcW w:w="2839" w:type="dxa"/>
                  <w:gridSpan w:val="2"/>
                  <w:tcBorders>
                    <w:bottom w:val="single" w:color="auto" w:sz="4" w:space="0"/>
                  </w:tcBorders>
                  <w:noWrap w:val="0"/>
                  <w:vAlign w:val="center"/>
                </w:tcPr>
                <w:p w14:paraId="69D1D7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检测结果（µ</w:t>
                  </w:r>
                  <w:r>
                    <w:rPr>
                      <w:rFonts w:hint="default" w:ascii="Times New Roman" w:hAnsi="Times New Roman" w:eastAsia="宋体" w:cs="Times New Roman"/>
                      <w:sz w:val="21"/>
                      <w:szCs w:val="21"/>
                      <w:lang w:val="en-US" w:eastAsia="zh-CN"/>
                    </w:rPr>
                    <w:t>Sv</w:t>
                  </w:r>
                  <w:r>
                    <w:rPr>
                      <w:rFonts w:hint="default" w:ascii="Times New Roman" w:hAnsi="Times New Roman" w:eastAsia="宋体" w:cs="Times New Roman"/>
                      <w:sz w:val="21"/>
                      <w:szCs w:val="21"/>
                    </w:rPr>
                    <w:t>/h）</w:t>
                  </w:r>
                </w:p>
              </w:tc>
            </w:tr>
            <w:tr w14:paraId="0139FE56">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cantSplit/>
                <w:trHeight w:val="23" w:hRule="atLeast"/>
                <w:jc w:val="center"/>
              </w:trPr>
              <w:tc>
                <w:tcPr>
                  <w:tcW w:w="1984" w:type="dxa"/>
                  <w:vMerge w:val="restart"/>
                  <w:tcBorders>
                    <w:top w:val="single" w:color="auto" w:sz="4" w:space="0"/>
                    <w:tl2br w:val="nil"/>
                    <w:tr2bl w:val="nil"/>
                  </w:tcBorders>
                  <w:noWrap w:val="0"/>
                  <w:vAlign w:val="center"/>
                </w:tcPr>
                <w:p w14:paraId="4E2A29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透视</w:t>
                  </w:r>
                </w:p>
              </w:tc>
              <w:tc>
                <w:tcPr>
                  <w:tcW w:w="1984" w:type="dxa"/>
                  <w:vMerge w:val="restart"/>
                  <w:tcBorders>
                    <w:top w:val="single" w:color="auto" w:sz="4" w:space="0"/>
                    <w:tl2br w:val="nil"/>
                    <w:tr2bl w:val="nil"/>
                  </w:tcBorders>
                  <w:noWrap w:val="0"/>
                  <w:vAlign w:val="center"/>
                </w:tcPr>
                <w:p w14:paraId="60590B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第一术者位</w:t>
                  </w:r>
                </w:p>
              </w:tc>
              <w:tc>
                <w:tcPr>
                  <w:tcW w:w="1980" w:type="dxa"/>
                  <w:gridSpan w:val="2"/>
                  <w:tcBorders>
                    <w:top w:val="single" w:color="auto" w:sz="4" w:space="0"/>
                    <w:tl2br w:val="nil"/>
                    <w:tr2bl w:val="nil"/>
                  </w:tcBorders>
                  <w:noWrap w:val="0"/>
                  <w:vAlign w:val="center"/>
                </w:tcPr>
                <w:p w14:paraId="1AACE0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头部</w:t>
                  </w:r>
                </w:p>
              </w:tc>
              <w:tc>
                <w:tcPr>
                  <w:tcW w:w="2839" w:type="dxa"/>
                  <w:gridSpan w:val="2"/>
                  <w:tcBorders>
                    <w:top w:val="single" w:color="auto" w:sz="4" w:space="0"/>
                    <w:tl2br w:val="nil"/>
                    <w:tr2bl w:val="nil"/>
                  </w:tcBorders>
                  <w:noWrap w:val="0"/>
                  <w:vAlign w:val="center"/>
                </w:tcPr>
                <w:p w14:paraId="0E7F94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2.35</w:t>
                  </w:r>
                </w:p>
              </w:tc>
            </w:tr>
            <w:tr w14:paraId="552CDC72">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cantSplit/>
                <w:trHeight w:val="23" w:hRule="atLeast"/>
                <w:jc w:val="center"/>
              </w:trPr>
              <w:tc>
                <w:tcPr>
                  <w:tcW w:w="1984" w:type="dxa"/>
                  <w:vMerge w:val="continue"/>
                  <w:tcBorders>
                    <w:tl2br w:val="nil"/>
                    <w:tr2bl w:val="nil"/>
                  </w:tcBorders>
                  <w:noWrap w:val="0"/>
                  <w:vAlign w:val="center"/>
                </w:tcPr>
                <w:p w14:paraId="470D04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369414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0" w:type="dxa"/>
                  <w:gridSpan w:val="2"/>
                  <w:tcBorders>
                    <w:tl2br w:val="nil"/>
                    <w:tr2bl w:val="nil"/>
                  </w:tcBorders>
                  <w:noWrap w:val="0"/>
                  <w:vAlign w:val="center"/>
                </w:tcPr>
                <w:p w14:paraId="41BBB6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胸部</w:t>
                  </w:r>
                </w:p>
              </w:tc>
              <w:tc>
                <w:tcPr>
                  <w:tcW w:w="2839" w:type="dxa"/>
                  <w:gridSpan w:val="2"/>
                  <w:tcBorders>
                    <w:tl2br w:val="nil"/>
                    <w:tr2bl w:val="nil"/>
                  </w:tcBorders>
                  <w:noWrap w:val="0"/>
                  <w:vAlign w:val="center"/>
                </w:tcPr>
                <w:p w14:paraId="27C16D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3.36</w:t>
                  </w:r>
                </w:p>
              </w:tc>
            </w:tr>
            <w:tr w14:paraId="77F2E48E">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cantSplit/>
                <w:trHeight w:val="23" w:hRule="atLeast"/>
                <w:jc w:val="center"/>
              </w:trPr>
              <w:tc>
                <w:tcPr>
                  <w:tcW w:w="1984" w:type="dxa"/>
                  <w:vMerge w:val="continue"/>
                  <w:tcBorders>
                    <w:tl2br w:val="nil"/>
                    <w:tr2bl w:val="nil"/>
                  </w:tcBorders>
                  <w:noWrap w:val="0"/>
                  <w:vAlign w:val="center"/>
                </w:tcPr>
                <w:p w14:paraId="3F030F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0AFFF1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0" w:type="dxa"/>
                  <w:gridSpan w:val="2"/>
                  <w:tcBorders>
                    <w:tl2br w:val="nil"/>
                    <w:tr2bl w:val="nil"/>
                  </w:tcBorders>
                  <w:noWrap w:val="0"/>
                  <w:vAlign w:val="center"/>
                </w:tcPr>
                <w:p w14:paraId="2FE44D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腹部</w:t>
                  </w:r>
                </w:p>
              </w:tc>
              <w:tc>
                <w:tcPr>
                  <w:tcW w:w="2839" w:type="dxa"/>
                  <w:gridSpan w:val="2"/>
                  <w:tcBorders>
                    <w:tl2br w:val="nil"/>
                    <w:tr2bl w:val="nil"/>
                  </w:tcBorders>
                  <w:noWrap w:val="0"/>
                  <w:vAlign w:val="center"/>
                </w:tcPr>
                <w:p w14:paraId="473151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5.40</w:t>
                  </w:r>
                </w:p>
              </w:tc>
            </w:tr>
            <w:tr w14:paraId="5EC114B6">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cantSplit/>
                <w:trHeight w:val="23" w:hRule="atLeast"/>
                <w:jc w:val="center"/>
              </w:trPr>
              <w:tc>
                <w:tcPr>
                  <w:tcW w:w="1984" w:type="dxa"/>
                  <w:vMerge w:val="continue"/>
                  <w:tcBorders>
                    <w:tl2br w:val="nil"/>
                    <w:tr2bl w:val="nil"/>
                  </w:tcBorders>
                  <w:noWrap w:val="0"/>
                  <w:vAlign w:val="center"/>
                </w:tcPr>
                <w:p w14:paraId="25A937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206CE1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0" w:type="dxa"/>
                  <w:gridSpan w:val="2"/>
                  <w:tcBorders>
                    <w:tl2br w:val="nil"/>
                    <w:tr2bl w:val="nil"/>
                  </w:tcBorders>
                  <w:noWrap w:val="0"/>
                  <w:vAlign w:val="center"/>
                </w:tcPr>
                <w:p w14:paraId="032A17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下肢</w:t>
                  </w:r>
                </w:p>
              </w:tc>
              <w:tc>
                <w:tcPr>
                  <w:tcW w:w="2839" w:type="dxa"/>
                  <w:gridSpan w:val="2"/>
                  <w:tcBorders>
                    <w:tl2br w:val="nil"/>
                    <w:tr2bl w:val="nil"/>
                  </w:tcBorders>
                  <w:noWrap w:val="0"/>
                  <w:vAlign w:val="center"/>
                </w:tcPr>
                <w:p w14:paraId="1F217D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11.52</w:t>
                  </w:r>
                </w:p>
              </w:tc>
            </w:tr>
            <w:tr w14:paraId="7ADEF4D1">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cantSplit/>
                <w:trHeight w:val="23" w:hRule="atLeast"/>
                <w:jc w:val="center"/>
              </w:trPr>
              <w:tc>
                <w:tcPr>
                  <w:tcW w:w="1984" w:type="dxa"/>
                  <w:vMerge w:val="continue"/>
                  <w:tcBorders>
                    <w:tl2br w:val="nil"/>
                    <w:tr2bl w:val="nil"/>
                  </w:tcBorders>
                  <w:noWrap w:val="0"/>
                  <w:vAlign w:val="center"/>
                </w:tcPr>
                <w:p w14:paraId="410ABB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7B9718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0" w:type="dxa"/>
                  <w:gridSpan w:val="2"/>
                  <w:tcBorders>
                    <w:tl2br w:val="nil"/>
                    <w:tr2bl w:val="nil"/>
                  </w:tcBorders>
                  <w:noWrap w:val="0"/>
                  <w:vAlign w:val="center"/>
                </w:tcPr>
                <w:p w14:paraId="4706B2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足部</w:t>
                  </w:r>
                </w:p>
              </w:tc>
              <w:tc>
                <w:tcPr>
                  <w:tcW w:w="2839" w:type="dxa"/>
                  <w:gridSpan w:val="2"/>
                  <w:tcBorders>
                    <w:tl2br w:val="nil"/>
                    <w:tr2bl w:val="nil"/>
                  </w:tcBorders>
                  <w:noWrap w:val="0"/>
                  <w:vAlign w:val="center"/>
                </w:tcPr>
                <w:p w14:paraId="12745E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5.91</w:t>
                  </w:r>
                </w:p>
              </w:tc>
            </w:tr>
            <w:tr w14:paraId="315F3D97">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cantSplit/>
                <w:trHeight w:val="23" w:hRule="atLeast"/>
                <w:jc w:val="center"/>
              </w:trPr>
              <w:tc>
                <w:tcPr>
                  <w:tcW w:w="1984" w:type="dxa"/>
                  <w:vMerge w:val="continue"/>
                  <w:tcBorders>
                    <w:tl2br w:val="nil"/>
                    <w:tr2bl w:val="nil"/>
                  </w:tcBorders>
                  <w:noWrap w:val="0"/>
                  <w:vAlign w:val="center"/>
                </w:tcPr>
                <w:p w14:paraId="0BFFF5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79F28E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0" w:type="dxa"/>
                  <w:gridSpan w:val="2"/>
                  <w:tcBorders>
                    <w:tl2br w:val="nil"/>
                    <w:tr2bl w:val="nil"/>
                  </w:tcBorders>
                  <w:noWrap w:val="0"/>
                  <w:vAlign w:val="center"/>
                </w:tcPr>
                <w:p w14:paraId="116AD3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手部</w:t>
                  </w:r>
                </w:p>
              </w:tc>
              <w:tc>
                <w:tcPr>
                  <w:tcW w:w="2839" w:type="dxa"/>
                  <w:gridSpan w:val="2"/>
                  <w:tcBorders>
                    <w:tl2br w:val="nil"/>
                    <w:tr2bl w:val="nil"/>
                  </w:tcBorders>
                  <w:noWrap w:val="0"/>
                  <w:vAlign w:val="center"/>
                </w:tcPr>
                <w:p w14:paraId="428D02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271.96</w:t>
                  </w:r>
                </w:p>
              </w:tc>
            </w:tr>
            <w:tr w14:paraId="79F718A8">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cantSplit/>
                <w:trHeight w:val="23" w:hRule="atLeast"/>
                <w:jc w:val="center"/>
              </w:trPr>
              <w:tc>
                <w:tcPr>
                  <w:tcW w:w="1984" w:type="dxa"/>
                  <w:vMerge w:val="continue"/>
                  <w:tcBorders>
                    <w:tl2br w:val="nil"/>
                    <w:tr2bl w:val="nil"/>
                  </w:tcBorders>
                  <w:noWrap w:val="0"/>
                  <w:vAlign w:val="center"/>
                </w:tcPr>
                <w:p w14:paraId="4E551A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restart"/>
                  <w:tcBorders>
                    <w:tl2br w:val="nil"/>
                    <w:tr2bl w:val="nil"/>
                  </w:tcBorders>
                  <w:noWrap w:val="0"/>
                  <w:vAlign w:val="center"/>
                </w:tcPr>
                <w:p w14:paraId="78888C3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第二术者位</w:t>
                  </w:r>
                </w:p>
              </w:tc>
              <w:tc>
                <w:tcPr>
                  <w:tcW w:w="1980" w:type="dxa"/>
                  <w:gridSpan w:val="2"/>
                  <w:tcBorders>
                    <w:tl2br w:val="nil"/>
                    <w:tr2bl w:val="nil"/>
                  </w:tcBorders>
                  <w:noWrap w:val="0"/>
                  <w:vAlign w:val="center"/>
                </w:tcPr>
                <w:p w14:paraId="4A0C3E4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头部</w:t>
                  </w:r>
                </w:p>
              </w:tc>
              <w:tc>
                <w:tcPr>
                  <w:tcW w:w="2839" w:type="dxa"/>
                  <w:gridSpan w:val="2"/>
                  <w:tcBorders>
                    <w:tl2br w:val="nil"/>
                    <w:tr2bl w:val="nil"/>
                  </w:tcBorders>
                  <w:noWrap w:val="0"/>
                  <w:vAlign w:val="center"/>
                </w:tcPr>
                <w:p w14:paraId="1DB01DE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37.36</w:t>
                  </w:r>
                </w:p>
              </w:tc>
            </w:tr>
            <w:tr w14:paraId="30E3D696">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cantSplit/>
                <w:trHeight w:val="23" w:hRule="atLeast"/>
                <w:jc w:val="center"/>
              </w:trPr>
              <w:tc>
                <w:tcPr>
                  <w:tcW w:w="1984" w:type="dxa"/>
                  <w:vMerge w:val="continue"/>
                  <w:tcBorders>
                    <w:tl2br w:val="nil"/>
                    <w:tr2bl w:val="nil"/>
                  </w:tcBorders>
                  <w:noWrap w:val="0"/>
                  <w:vAlign w:val="center"/>
                </w:tcPr>
                <w:p w14:paraId="681669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70D60D9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0" w:type="dxa"/>
                  <w:gridSpan w:val="2"/>
                  <w:tcBorders>
                    <w:tl2br w:val="nil"/>
                    <w:tr2bl w:val="nil"/>
                  </w:tcBorders>
                  <w:noWrap w:val="0"/>
                  <w:vAlign w:val="center"/>
                </w:tcPr>
                <w:p w14:paraId="1BEEF6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胸部</w:t>
                  </w:r>
                </w:p>
              </w:tc>
              <w:tc>
                <w:tcPr>
                  <w:tcW w:w="2839" w:type="dxa"/>
                  <w:gridSpan w:val="2"/>
                  <w:tcBorders>
                    <w:tl2br w:val="nil"/>
                    <w:tr2bl w:val="nil"/>
                  </w:tcBorders>
                  <w:noWrap w:val="0"/>
                  <w:vAlign w:val="center"/>
                </w:tcPr>
                <w:p w14:paraId="30A91D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47.56</w:t>
                  </w:r>
                </w:p>
              </w:tc>
            </w:tr>
            <w:tr w14:paraId="62F31F0F">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cantSplit/>
                <w:trHeight w:val="23" w:hRule="atLeast"/>
                <w:jc w:val="center"/>
              </w:trPr>
              <w:tc>
                <w:tcPr>
                  <w:tcW w:w="1984" w:type="dxa"/>
                  <w:vMerge w:val="continue"/>
                  <w:tcBorders>
                    <w:tl2br w:val="nil"/>
                    <w:tr2bl w:val="nil"/>
                  </w:tcBorders>
                  <w:noWrap w:val="0"/>
                  <w:vAlign w:val="center"/>
                </w:tcPr>
                <w:p w14:paraId="1E7BF9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0CBFDA7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0" w:type="dxa"/>
                  <w:gridSpan w:val="2"/>
                  <w:tcBorders>
                    <w:tl2br w:val="nil"/>
                    <w:tr2bl w:val="nil"/>
                  </w:tcBorders>
                  <w:noWrap w:val="0"/>
                  <w:vAlign w:val="center"/>
                </w:tcPr>
                <w:p w14:paraId="59DAA99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腹部</w:t>
                  </w:r>
                </w:p>
              </w:tc>
              <w:tc>
                <w:tcPr>
                  <w:tcW w:w="2839" w:type="dxa"/>
                  <w:gridSpan w:val="2"/>
                  <w:tcBorders>
                    <w:tl2br w:val="nil"/>
                    <w:tr2bl w:val="nil"/>
                  </w:tcBorders>
                  <w:noWrap w:val="0"/>
                  <w:vAlign w:val="center"/>
                </w:tcPr>
                <w:p w14:paraId="6852BA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52.66</w:t>
                  </w:r>
                </w:p>
              </w:tc>
            </w:tr>
            <w:tr w14:paraId="567369A4">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cantSplit/>
                <w:trHeight w:val="23" w:hRule="atLeast"/>
                <w:jc w:val="center"/>
              </w:trPr>
              <w:tc>
                <w:tcPr>
                  <w:tcW w:w="1984" w:type="dxa"/>
                  <w:vMerge w:val="continue"/>
                  <w:tcBorders>
                    <w:tl2br w:val="nil"/>
                    <w:tr2bl w:val="nil"/>
                  </w:tcBorders>
                  <w:noWrap w:val="0"/>
                  <w:vAlign w:val="center"/>
                </w:tcPr>
                <w:p w14:paraId="4529FA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28BD51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0" w:type="dxa"/>
                  <w:gridSpan w:val="2"/>
                  <w:tcBorders>
                    <w:tl2br w:val="nil"/>
                    <w:tr2bl w:val="nil"/>
                  </w:tcBorders>
                  <w:noWrap w:val="0"/>
                  <w:vAlign w:val="center"/>
                </w:tcPr>
                <w:p w14:paraId="7CFE59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下肢</w:t>
                  </w:r>
                </w:p>
              </w:tc>
              <w:tc>
                <w:tcPr>
                  <w:tcW w:w="2839" w:type="dxa"/>
                  <w:gridSpan w:val="2"/>
                  <w:tcBorders>
                    <w:tl2br w:val="nil"/>
                    <w:tr2bl w:val="nil"/>
                  </w:tcBorders>
                  <w:noWrap w:val="0"/>
                  <w:vAlign w:val="center"/>
                </w:tcPr>
                <w:p w14:paraId="1CB11E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10.24</w:t>
                  </w:r>
                </w:p>
              </w:tc>
            </w:tr>
            <w:tr w14:paraId="1B769D6F">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cantSplit/>
                <w:trHeight w:val="23" w:hRule="atLeast"/>
                <w:jc w:val="center"/>
              </w:trPr>
              <w:tc>
                <w:tcPr>
                  <w:tcW w:w="1984" w:type="dxa"/>
                  <w:vMerge w:val="continue"/>
                  <w:tcBorders>
                    <w:tl2br w:val="nil"/>
                    <w:tr2bl w:val="nil"/>
                  </w:tcBorders>
                  <w:noWrap w:val="0"/>
                  <w:vAlign w:val="center"/>
                </w:tcPr>
                <w:p w14:paraId="457CFE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25FCAF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0" w:type="dxa"/>
                  <w:gridSpan w:val="2"/>
                  <w:tcBorders>
                    <w:tl2br w:val="nil"/>
                    <w:tr2bl w:val="nil"/>
                  </w:tcBorders>
                  <w:noWrap w:val="0"/>
                  <w:vAlign w:val="center"/>
                </w:tcPr>
                <w:p w14:paraId="59198D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足部</w:t>
                  </w:r>
                </w:p>
              </w:tc>
              <w:tc>
                <w:tcPr>
                  <w:tcW w:w="2839" w:type="dxa"/>
                  <w:gridSpan w:val="2"/>
                  <w:tcBorders>
                    <w:tl2br w:val="nil"/>
                    <w:tr2bl w:val="nil"/>
                  </w:tcBorders>
                  <w:noWrap w:val="0"/>
                  <w:vAlign w:val="center"/>
                </w:tcPr>
                <w:p w14:paraId="355532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3.02</w:t>
                  </w:r>
                </w:p>
              </w:tc>
            </w:tr>
            <w:tr w14:paraId="2EB11CF2">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cantSplit/>
                <w:trHeight w:val="23" w:hRule="atLeast"/>
                <w:jc w:val="center"/>
              </w:trPr>
              <w:tc>
                <w:tcPr>
                  <w:tcW w:w="1984" w:type="dxa"/>
                  <w:vMerge w:val="continue"/>
                  <w:tcBorders>
                    <w:tl2br w:val="nil"/>
                    <w:tr2bl w:val="nil"/>
                  </w:tcBorders>
                  <w:noWrap w:val="0"/>
                  <w:vAlign w:val="center"/>
                </w:tcPr>
                <w:p w14:paraId="03850E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0A38A9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0" w:type="dxa"/>
                  <w:gridSpan w:val="2"/>
                  <w:tcBorders>
                    <w:tl2br w:val="nil"/>
                    <w:tr2bl w:val="nil"/>
                  </w:tcBorders>
                  <w:noWrap w:val="0"/>
                  <w:vAlign w:val="center"/>
                </w:tcPr>
                <w:p w14:paraId="225497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手部</w:t>
                  </w:r>
                </w:p>
              </w:tc>
              <w:tc>
                <w:tcPr>
                  <w:tcW w:w="2839" w:type="dxa"/>
                  <w:gridSpan w:val="2"/>
                  <w:tcBorders>
                    <w:tl2br w:val="nil"/>
                    <w:tr2bl w:val="nil"/>
                  </w:tcBorders>
                  <w:noWrap w:val="0"/>
                  <w:vAlign w:val="center"/>
                </w:tcPr>
                <w:p w14:paraId="326AA6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113.01</w:t>
                  </w:r>
                </w:p>
              </w:tc>
            </w:tr>
            <w:tr w14:paraId="3521594C">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gridAfter w:val="1"/>
                <w:wAfter w:w="33" w:type="dxa"/>
                <w:cantSplit/>
                <w:trHeight w:val="23" w:hRule="atLeast"/>
                <w:jc w:val="center"/>
              </w:trPr>
              <w:tc>
                <w:tcPr>
                  <w:tcW w:w="1984" w:type="dxa"/>
                  <w:vMerge w:val="restart"/>
                  <w:tcBorders>
                    <w:tl2br w:val="nil"/>
                    <w:tr2bl w:val="nil"/>
                  </w:tcBorders>
                  <w:noWrap w:val="0"/>
                  <w:vAlign w:val="center"/>
                </w:tcPr>
                <w:p w14:paraId="7266D2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减影</w:t>
                  </w:r>
                </w:p>
              </w:tc>
              <w:tc>
                <w:tcPr>
                  <w:tcW w:w="1984" w:type="dxa"/>
                  <w:vMerge w:val="restart"/>
                  <w:tcBorders>
                    <w:tl2br w:val="nil"/>
                    <w:tr2bl w:val="nil"/>
                  </w:tcBorders>
                  <w:noWrap w:val="0"/>
                  <w:vAlign w:val="center"/>
                </w:tcPr>
                <w:p w14:paraId="4ACB0D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第一术者位</w:t>
                  </w:r>
                </w:p>
              </w:tc>
              <w:tc>
                <w:tcPr>
                  <w:tcW w:w="1948" w:type="dxa"/>
                  <w:tcBorders>
                    <w:tl2br w:val="nil"/>
                    <w:tr2bl w:val="nil"/>
                  </w:tcBorders>
                  <w:noWrap w:val="0"/>
                  <w:vAlign w:val="center"/>
                </w:tcPr>
                <w:p w14:paraId="131764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头部</w:t>
                  </w:r>
                </w:p>
              </w:tc>
              <w:tc>
                <w:tcPr>
                  <w:tcW w:w="2838" w:type="dxa"/>
                  <w:gridSpan w:val="2"/>
                  <w:tcBorders>
                    <w:tl2br w:val="nil"/>
                    <w:tr2bl w:val="nil"/>
                  </w:tcBorders>
                  <w:noWrap w:val="0"/>
                  <w:vAlign w:val="center"/>
                </w:tcPr>
                <w:p w14:paraId="5145D2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11.77</w:t>
                  </w:r>
                </w:p>
              </w:tc>
            </w:tr>
            <w:tr w14:paraId="20E90583">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gridAfter w:val="1"/>
                <w:wAfter w:w="33" w:type="dxa"/>
                <w:cantSplit/>
                <w:trHeight w:val="23" w:hRule="atLeast"/>
                <w:jc w:val="center"/>
              </w:trPr>
              <w:tc>
                <w:tcPr>
                  <w:tcW w:w="1984" w:type="dxa"/>
                  <w:vMerge w:val="continue"/>
                  <w:tcBorders>
                    <w:tl2br w:val="nil"/>
                    <w:tr2bl w:val="nil"/>
                  </w:tcBorders>
                  <w:noWrap w:val="0"/>
                  <w:vAlign w:val="center"/>
                </w:tcPr>
                <w:p w14:paraId="3DC1C9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741D41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48" w:type="dxa"/>
                  <w:tcBorders>
                    <w:tl2br w:val="nil"/>
                    <w:tr2bl w:val="nil"/>
                  </w:tcBorders>
                  <w:noWrap w:val="0"/>
                  <w:vAlign w:val="center"/>
                </w:tcPr>
                <w:p w14:paraId="31B121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胸部</w:t>
                  </w:r>
                </w:p>
              </w:tc>
              <w:tc>
                <w:tcPr>
                  <w:tcW w:w="2838" w:type="dxa"/>
                  <w:gridSpan w:val="2"/>
                  <w:tcBorders>
                    <w:tl2br w:val="nil"/>
                    <w:tr2bl w:val="nil"/>
                  </w:tcBorders>
                  <w:noWrap w:val="0"/>
                  <w:vAlign w:val="center"/>
                </w:tcPr>
                <w:p w14:paraId="557DF1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12.03</w:t>
                  </w:r>
                </w:p>
              </w:tc>
            </w:tr>
            <w:tr w14:paraId="7F7F1AE3">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gridAfter w:val="1"/>
                <w:wAfter w:w="33" w:type="dxa"/>
                <w:cantSplit/>
                <w:trHeight w:val="23" w:hRule="atLeast"/>
                <w:jc w:val="center"/>
              </w:trPr>
              <w:tc>
                <w:tcPr>
                  <w:tcW w:w="1984" w:type="dxa"/>
                  <w:vMerge w:val="continue"/>
                  <w:tcBorders>
                    <w:tl2br w:val="nil"/>
                    <w:tr2bl w:val="nil"/>
                  </w:tcBorders>
                  <w:noWrap w:val="0"/>
                  <w:vAlign w:val="center"/>
                </w:tcPr>
                <w:p w14:paraId="7BD92B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79624B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48" w:type="dxa"/>
                  <w:tcBorders>
                    <w:tl2br w:val="nil"/>
                    <w:tr2bl w:val="nil"/>
                  </w:tcBorders>
                  <w:noWrap w:val="0"/>
                  <w:vAlign w:val="center"/>
                </w:tcPr>
                <w:p w14:paraId="030D9E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腹部</w:t>
                  </w:r>
                </w:p>
              </w:tc>
              <w:tc>
                <w:tcPr>
                  <w:tcW w:w="2838" w:type="dxa"/>
                  <w:gridSpan w:val="2"/>
                  <w:tcBorders>
                    <w:tl2br w:val="nil"/>
                    <w:tr2bl w:val="nil"/>
                  </w:tcBorders>
                  <w:noWrap w:val="0"/>
                  <w:vAlign w:val="center"/>
                </w:tcPr>
                <w:p w14:paraId="07E2526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21.29</w:t>
                  </w:r>
                </w:p>
              </w:tc>
            </w:tr>
            <w:tr w14:paraId="61BC58D2">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gridAfter w:val="1"/>
                <w:wAfter w:w="33" w:type="dxa"/>
                <w:cantSplit/>
                <w:trHeight w:val="23" w:hRule="atLeast"/>
                <w:jc w:val="center"/>
              </w:trPr>
              <w:tc>
                <w:tcPr>
                  <w:tcW w:w="1984" w:type="dxa"/>
                  <w:vMerge w:val="continue"/>
                  <w:tcBorders>
                    <w:tl2br w:val="nil"/>
                    <w:tr2bl w:val="nil"/>
                  </w:tcBorders>
                  <w:noWrap w:val="0"/>
                  <w:vAlign w:val="center"/>
                </w:tcPr>
                <w:p w14:paraId="2914AD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132C55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48" w:type="dxa"/>
                  <w:tcBorders>
                    <w:tl2br w:val="nil"/>
                    <w:tr2bl w:val="nil"/>
                  </w:tcBorders>
                  <w:noWrap w:val="0"/>
                  <w:vAlign w:val="center"/>
                </w:tcPr>
                <w:p w14:paraId="432874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下肢</w:t>
                  </w:r>
                </w:p>
              </w:tc>
              <w:tc>
                <w:tcPr>
                  <w:tcW w:w="2838" w:type="dxa"/>
                  <w:gridSpan w:val="2"/>
                  <w:tcBorders>
                    <w:tl2br w:val="nil"/>
                    <w:tr2bl w:val="nil"/>
                  </w:tcBorders>
                  <w:noWrap w:val="0"/>
                  <w:vAlign w:val="center"/>
                </w:tcPr>
                <w:p w14:paraId="4ED9B7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18.15</w:t>
                  </w:r>
                </w:p>
              </w:tc>
            </w:tr>
            <w:tr w14:paraId="69C209F4">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gridAfter w:val="1"/>
                <w:wAfter w:w="33" w:type="dxa"/>
                <w:cantSplit/>
                <w:trHeight w:val="23" w:hRule="atLeast"/>
                <w:jc w:val="center"/>
              </w:trPr>
              <w:tc>
                <w:tcPr>
                  <w:tcW w:w="1984" w:type="dxa"/>
                  <w:vMerge w:val="continue"/>
                  <w:tcBorders>
                    <w:tl2br w:val="nil"/>
                    <w:tr2bl w:val="nil"/>
                  </w:tcBorders>
                  <w:noWrap w:val="0"/>
                  <w:vAlign w:val="center"/>
                </w:tcPr>
                <w:p w14:paraId="31D25F2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2DEDEA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48" w:type="dxa"/>
                  <w:tcBorders>
                    <w:tl2br w:val="nil"/>
                    <w:tr2bl w:val="nil"/>
                  </w:tcBorders>
                  <w:noWrap w:val="0"/>
                  <w:vAlign w:val="center"/>
                </w:tcPr>
                <w:p w14:paraId="519256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足部</w:t>
                  </w:r>
                </w:p>
              </w:tc>
              <w:tc>
                <w:tcPr>
                  <w:tcW w:w="2838" w:type="dxa"/>
                  <w:gridSpan w:val="2"/>
                  <w:tcBorders>
                    <w:tl2br w:val="nil"/>
                    <w:tr2bl w:val="nil"/>
                  </w:tcBorders>
                  <w:noWrap w:val="0"/>
                  <w:vAlign w:val="center"/>
                </w:tcPr>
                <w:p w14:paraId="5FF6D9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15.43</w:t>
                  </w:r>
                </w:p>
              </w:tc>
            </w:tr>
            <w:tr w14:paraId="4A719C47">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gridAfter w:val="1"/>
                <w:wAfter w:w="33" w:type="dxa"/>
                <w:cantSplit/>
                <w:trHeight w:val="23" w:hRule="atLeast"/>
                <w:jc w:val="center"/>
              </w:trPr>
              <w:tc>
                <w:tcPr>
                  <w:tcW w:w="1984" w:type="dxa"/>
                  <w:vMerge w:val="continue"/>
                  <w:tcBorders>
                    <w:tl2br w:val="nil"/>
                    <w:tr2bl w:val="nil"/>
                  </w:tcBorders>
                  <w:noWrap w:val="0"/>
                  <w:vAlign w:val="center"/>
                </w:tcPr>
                <w:p w14:paraId="523ED0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08563D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48" w:type="dxa"/>
                  <w:tcBorders>
                    <w:tl2br w:val="nil"/>
                    <w:tr2bl w:val="nil"/>
                  </w:tcBorders>
                  <w:noWrap w:val="0"/>
                  <w:vAlign w:val="center"/>
                </w:tcPr>
                <w:p w14:paraId="30F7C5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手部</w:t>
                  </w:r>
                </w:p>
              </w:tc>
              <w:tc>
                <w:tcPr>
                  <w:tcW w:w="2838" w:type="dxa"/>
                  <w:gridSpan w:val="2"/>
                  <w:tcBorders>
                    <w:tl2br w:val="nil"/>
                    <w:tr2bl w:val="nil"/>
                  </w:tcBorders>
                  <w:noWrap w:val="0"/>
                  <w:vAlign w:val="center"/>
                </w:tcPr>
                <w:p w14:paraId="6CDC93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399.46</w:t>
                  </w:r>
                </w:p>
              </w:tc>
            </w:tr>
            <w:tr w14:paraId="15A0D4E7">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gridAfter w:val="1"/>
                <w:wAfter w:w="33" w:type="dxa"/>
                <w:cantSplit/>
                <w:trHeight w:val="23" w:hRule="atLeast"/>
                <w:jc w:val="center"/>
              </w:trPr>
              <w:tc>
                <w:tcPr>
                  <w:tcW w:w="1984" w:type="dxa"/>
                  <w:vMerge w:val="continue"/>
                  <w:tcBorders>
                    <w:tl2br w:val="nil"/>
                    <w:tr2bl w:val="nil"/>
                  </w:tcBorders>
                  <w:noWrap w:val="0"/>
                  <w:vAlign w:val="center"/>
                </w:tcPr>
                <w:p w14:paraId="2F8E2D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restart"/>
                  <w:tcBorders>
                    <w:tl2br w:val="nil"/>
                    <w:tr2bl w:val="nil"/>
                  </w:tcBorders>
                  <w:noWrap w:val="0"/>
                  <w:vAlign w:val="center"/>
                </w:tcPr>
                <w:p w14:paraId="2D45A6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第二术者位</w:t>
                  </w:r>
                </w:p>
              </w:tc>
              <w:tc>
                <w:tcPr>
                  <w:tcW w:w="1948" w:type="dxa"/>
                  <w:tcBorders>
                    <w:tl2br w:val="nil"/>
                    <w:tr2bl w:val="nil"/>
                  </w:tcBorders>
                  <w:noWrap w:val="0"/>
                  <w:vAlign w:val="center"/>
                </w:tcPr>
                <w:p w14:paraId="4481C2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头部</w:t>
                  </w:r>
                </w:p>
              </w:tc>
              <w:tc>
                <w:tcPr>
                  <w:tcW w:w="2838" w:type="dxa"/>
                  <w:gridSpan w:val="2"/>
                  <w:tcBorders>
                    <w:tl2br w:val="nil"/>
                    <w:tr2bl w:val="nil"/>
                  </w:tcBorders>
                  <w:noWrap w:val="0"/>
                  <w:vAlign w:val="center"/>
                </w:tcPr>
                <w:p w14:paraId="0E1562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75.61</w:t>
                  </w:r>
                </w:p>
              </w:tc>
            </w:tr>
            <w:tr w14:paraId="28675B8A">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gridAfter w:val="1"/>
                <w:wAfter w:w="33" w:type="dxa"/>
                <w:cantSplit/>
                <w:trHeight w:val="23" w:hRule="atLeast"/>
                <w:jc w:val="center"/>
              </w:trPr>
              <w:tc>
                <w:tcPr>
                  <w:tcW w:w="1984" w:type="dxa"/>
                  <w:vMerge w:val="continue"/>
                  <w:tcBorders>
                    <w:tl2br w:val="nil"/>
                    <w:tr2bl w:val="nil"/>
                  </w:tcBorders>
                  <w:noWrap w:val="0"/>
                  <w:vAlign w:val="center"/>
                </w:tcPr>
                <w:p w14:paraId="410DBF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1A7A7F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48" w:type="dxa"/>
                  <w:tcBorders>
                    <w:tl2br w:val="nil"/>
                    <w:tr2bl w:val="nil"/>
                  </w:tcBorders>
                  <w:noWrap w:val="0"/>
                  <w:vAlign w:val="center"/>
                </w:tcPr>
                <w:p w14:paraId="0D532A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胸部</w:t>
                  </w:r>
                </w:p>
              </w:tc>
              <w:tc>
                <w:tcPr>
                  <w:tcW w:w="2838" w:type="dxa"/>
                  <w:gridSpan w:val="2"/>
                  <w:tcBorders>
                    <w:tl2br w:val="nil"/>
                    <w:tr2bl w:val="nil"/>
                  </w:tcBorders>
                  <w:noWrap w:val="0"/>
                  <w:vAlign w:val="center"/>
                </w:tcPr>
                <w:p w14:paraId="3032D1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96.86</w:t>
                  </w:r>
                </w:p>
              </w:tc>
            </w:tr>
            <w:tr w14:paraId="0E2F76FF">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gridAfter w:val="1"/>
                <w:wAfter w:w="33" w:type="dxa"/>
                <w:cantSplit/>
                <w:trHeight w:val="23" w:hRule="atLeast"/>
                <w:jc w:val="center"/>
              </w:trPr>
              <w:tc>
                <w:tcPr>
                  <w:tcW w:w="1984" w:type="dxa"/>
                  <w:vMerge w:val="continue"/>
                  <w:tcBorders>
                    <w:tl2br w:val="nil"/>
                    <w:tr2bl w:val="nil"/>
                  </w:tcBorders>
                  <w:noWrap w:val="0"/>
                  <w:vAlign w:val="center"/>
                </w:tcPr>
                <w:p w14:paraId="2C28CEE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3FE43F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48" w:type="dxa"/>
                  <w:tcBorders>
                    <w:tl2br w:val="nil"/>
                    <w:tr2bl w:val="nil"/>
                  </w:tcBorders>
                  <w:noWrap w:val="0"/>
                  <w:vAlign w:val="center"/>
                </w:tcPr>
                <w:p w14:paraId="5BBC23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腹部</w:t>
                  </w:r>
                </w:p>
              </w:tc>
              <w:tc>
                <w:tcPr>
                  <w:tcW w:w="2838" w:type="dxa"/>
                  <w:gridSpan w:val="2"/>
                  <w:tcBorders>
                    <w:tl2br w:val="nil"/>
                    <w:tr2bl w:val="nil"/>
                  </w:tcBorders>
                  <w:noWrap w:val="0"/>
                  <w:vAlign w:val="center"/>
                </w:tcPr>
                <w:p w14:paraId="73775B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118.11</w:t>
                  </w:r>
                </w:p>
              </w:tc>
            </w:tr>
            <w:tr w14:paraId="16BAF2A9">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gridAfter w:val="1"/>
                <w:wAfter w:w="33" w:type="dxa"/>
                <w:cantSplit/>
                <w:trHeight w:val="23" w:hRule="atLeast"/>
                <w:jc w:val="center"/>
              </w:trPr>
              <w:tc>
                <w:tcPr>
                  <w:tcW w:w="1984" w:type="dxa"/>
                  <w:vMerge w:val="continue"/>
                  <w:tcBorders>
                    <w:tl2br w:val="nil"/>
                    <w:tr2bl w:val="nil"/>
                  </w:tcBorders>
                  <w:noWrap w:val="0"/>
                  <w:vAlign w:val="center"/>
                </w:tcPr>
                <w:p w14:paraId="44DE0A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5AF9FB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48" w:type="dxa"/>
                  <w:tcBorders>
                    <w:tl2br w:val="nil"/>
                    <w:tr2bl w:val="nil"/>
                  </w:tcBorders>
                  <w:noWrap w:val="0"/>
                  <w:vAlign w:val="center"/>
                </w:tcPr>
                <w:p w14:paraId="7BF069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下肢</w:t>
                  </w:r>
                </w:p>
              </w:tc>
              <w:tc>
                <w:tcPr>
                  <w:tcW w:w="2838" w:type="dxa"/>
                  <w:gridSpan w:val="2"/>
                  <w:tcBorders>
                    <w:tl2br w:val="nil"/>
                    <w:tr2bl w:val="nil"/>
                  </w:tcBorders>
                  <w:noWrap w:val="0"/>
                  <w:vAlign w:val="center"/>
                </w:tcPr>
                <w:p w14:paraId="3CA5EE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21.80</w:t>
                  </w:r>
                </w:p>
              </w:tc>
            </w:tr>
            <w:tr w14:paraId="1E3A0026">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gridAfter w:val="1"/>
                <w:wAfter w:w="33" w:type="dxa"/>
                <w:cantSplit/>
                <w:trHeight w:val="23" w:hRule="atLeast"/>
                <w:jc w:val="center"/>
              </w:trPr>
              <w:tc>
                <w:tcPr>
                  <w:tcW w:w="1984" w:type="dxa"/>
                  <w:vMerge w:val="continue"/>
                  <w:tcBorders>
                    <w:tl2br w:val="nil"/>
                    <w:tr2bl w:val="nil"/>
                  </w:tcBorders>
                  <w:noWrap w:val="0"/>
                  <w:vAlign w:val="center"/>
                </w:tcPr>
                <w:p w14:paraId="7981D1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6BAA0D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48" w:type="dxa"/>
                  <w:tcBorders>
                    <w:tl2br w:val="nil"/>
                    <w:tr2bl w:val="nil"/>
                  </w:tcBorders>
                  <w:noWrap w:val="0"/>
                  <w:vAlign w:val="center"/>
                </w:tcPr>
                <w:p w14:paraId="65DCDF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足部</w:t>
                  </w:r>
                </w:p>
              </w:tc>
              <w:tc>
                <w:tcPr>
                  <w:tcW w:w="2838" w:type="dxa"/>
                  <w:gridSpan w:val="2"/>
                  <w:tcBorders>
                    <w:tl2br w:val="nil"/>
                    <w:tr2bl w:val="nil"/>
                  </w:tcBorders>
                  <w:noWrap w:val="0"/>
                  <w:vAlign w:val="center"/>
                </w:tcPr>
                <w:p w14:paraId="00D8A1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9.56</w:t>
                  </w:r>
                </w:p>
              </w:tc>
            </w:tr>
            <w:tr w14:paraId="2700C17C">
              <w:tblPrEx>
                <w:tblBorders>
                  <w:top w:val="single" w:color="auto" w:sz="12" w:space="0"/>
                  <w:left w:val="none" w:color="auto" w:sz="0" w:space="0"/>
                  <w:bottom w:val="single" w:color="auto" w:sz="12" w:space="0"/>
                  <w:right w:val="none" w:color="auto" w:sz="0" w:space="0"/>
                  <w:insideH w:val="dotted" w:color="auto" w:sz="4" w:space="0"/>
                  <w:insideV w:val="none" w:color="auto" w:sz="0" w:space="0"/>
                </w:tblBorders>
                <w:tblCellMar>
                  <w:top w:w="0" w:type="dxa"/>
                  <w:left w:w="108" w:type="dxa"/>
                  <w:bottom w:w="0" w:type="dxa"/>
                  <w:right w:w="108" w:type="dxa"/>
                </w:tblCellMar>
              </w:tblPrEx>
              <w:trPr>
                <w:gridAfter w:val="1"/>
                <w:wAfter w:w="33" w:type="dxa"/>
                <w:cantSplit/>
                <w:trHeight w:val="23" w:hRule="atLeast"/>
                <w:jc w:val="center"/>
              </w:trPr>
              <w:tc>
                <w:tcPr>
                  <w:tcW w:w="1984" w:type="dxa"/>
                  <w:vMerge w:val="continue"/>
                  <w:tcBorders>
                    <w:tl2br w:val="nil"/>
                    <w:tr2bl w:val="nil"/>
                  </w:tcBorders>
                  <w:noWrap w:val="0"/>
                  <w:vAlign w:val="center"/>
                </w:tcPr>
                <w:p w14:paraId="2818033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84" w:type="dxa"/>
                  <w:vMerge w:val="continue"/>
                  <w:tcBorders>
                    <w:tl2br w:val="nil"/>
                    <w:tr2bl w:val="nil"/>
                  </w:tcBorders>
                  <w:noWrap w:val="0"/>
                  <w:vAlign w:val="center"/>
                </w:tcPr>
                <w:p w14:paraId="599E1E3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p>
              </w:tc>
              <w:tc>
                <w:tcPr>
                  <w:tcW w:w="1948" w:type="dxa"/>
                  <w:tcBorders>
                    <w:tl2br w:val="nil"/>
                    <w:tr2bl w:val="nil"/>
                  </w:tcBorders>
                  <w:noWrap w:val="0"/>
                  <w:vAlign w:val="center"/>
                </w:tcPr>
                <w:p w14:paraId="671DB4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手部</w:t>
                  </w:r>
                </w:p>
              </w:tc>
              <w:tc>
                <w:tcPr>
                  <w:tcW w:w="2838" w:type="dxa"/>
                  <w:gridSpan w:val="2"/>
                  <w:tcBorders>
                    <w:tl2br w:val="nil"/>
                    <w:tr2bl w:val="nil"/>
                  </w:tcBorders>
                  <w:noWrap w:val="0"/>
                  <w:vAlign w:val="center"/>
                </w:tcPr>
                <w:p w14:paraId="0A3324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146.16</w:t>
                  </w:r>
                </w:p>
              </w:tc>
            </w:tr>
          </w:tbl>
          <w:p w14:paraId="3FEDE67B">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注：检测条件：透视：30cm</w:t>
            </w:r>
            <w:r>
              <w:rPr>
                <w:rFonts w:hint="default" w:ascii="Times New Roman" w:hAnsi="Times New Roman" w:eastAsia="宋体" w:cs="Times New Roman"/>
                <w:sz w:val="21"/>
                <w:szCs w:val="21"/>
                <w:lang w:val="en-US" w:eastAsia="zh-CN"/>
              </w:rPr>
              <w:t>×</w:t>
            </w:r>
            <w:r>
              <w:rPr>
                <w:rFonts w:hint="eastAsia" w:ascii="Times New Roman" w:hAnsi="Times New Roman" w:eastAsia="宋体"/>
                <w:sz w:val="21"/>
                <w:szCs w:val="21"/>
                <w:lang w:val="en-US" w:eastAsia="zh-CN"/>
              </w:rPr>
              <w:t>30cm</w:t>
            </w:r>
            <w:r>
              <w:rPr>
                <w:rFonts w:hint="default" w:ascii="Times New Roman" w:hAnsi="Times New Roman" w:eastAsia="宋体" w:cs="Times New Roman"/>
                <w:sz w:val="21"/>
                <w:szCs w:val="21"/>
                <w:lang w:val="en-US" w:eastAsia="zh-CN"/>
              </w:rPr>
              <w:t>×</w:t>
            </w:r>
            <w:r>
              <w:rPr>
                <w:rFonts w:hint="eastAsia" w:ascii="Times New Roman" w:hAnsi="Times New Roman" w:eastAsia="宋体" w:cs="Times New Roman"/>
                <w:sz w:val="21"/>
                <w:szCs w:val="21"/>
                <w:lang w:val="en-US" w:eastAsia="zh-CN"/>
              </w:rPr>
              <w:t>2</w:t>
            </w:r>
            <w:r>
              <w:rPr>
                <w:rFonts w:hint="eastAsia" w:ascii="Times New Roman" w:hAnsi="Times New Roman" w:eastAsia="宋体"/>
                <w:sz w:val="21"/>
                <w:szCs w:val="21"/>
                <w:lang w:val="en-US" w:eastAsia="zh-CN"/>
              </w:rPr>
              <w:t>0cm水模  62kV  5.1mA  3s；减影：30cm</w:t>
            </w:r>
            <w:r>
              <w:rPr>
                <w:rFonts w:hint="default" w:ascii="Times New Roman" w:hAnsi="Times New Roman" w:eastAsia="宋体" w:cs="Times New Roman"/>
                <w:sz w:val="21"/>
                <w:szCs w:val="21"/>
                <w:lang w:val="en-US" w:eastAsia="zh-CN"/>
              </w:rPr>
              <w:t>×</w:t>
            </w:r>
            <w:r>
              <w:rPr>
                <w:rFonts w:hint="eastAsia" w:ascii="Times New Roman" w:hAnsi="Times New Roman" w:eastAsia="宋体"/>
                <w:sz w:val="21"/>
                <w:szCs w:val="21"/>
                <w:lang w:val="en-US" w:eastAsia="zh-CN"/>
              </w:rPr>
              <w:t>30cm</w:t>
            </w:r>
            <w:r>
              <w:rPr>
                <w:rFonts w:hint="default" w:ascii="Times New Roman" w:hAnsi="Times New Roman" w:eastAsia="宋体" w:cs="Times New Roman"/>
                <w:sz w:val="21"/>
                <w:szCs w:val="21"/>
                <w:lang w:val="en-US" w:eastAsia="zh-CN"/>
              </w:rPr>
              <w:t>×</w:t>
            </w:r>
            <w:r>
              <w:rPr>
                <w:rFonts w:hint="eastAsia" w:ascii="Times New Roman" w:hAnsi="Times New Roman" w:eastAsia="宋体" w:cs="Times New Roman"/>
                <w:sz w:val="21"/>
                <w:szCs w:val="21"/>
                <w:lang w:val="en-US" w:eastAsia="zh-CN"/>
              </w:rPr>
              <w:t>2</w:t>
            </w:r>
            <w:r>
              <w:rPr>
                <w:rFonts w:hint="eastAsia" w:ascii="Times New Roman" w:hAnsi="Times New Roman" w:eastAsia="宋体"/>
                <w:sz w:val="21"/>
                <w:szCs w:val="21"/>
                <w:lang w:val="en-US" w:eastAsia="zh-CN"/>
              </w:rPr>
              <w:t>0cm水模  62kV  179mA  3s。</w:t>
            </w:r>
          </w:p>
          <w:p w14:paraId="3968E9B0">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Times New Roman" w:hAnsi="Times New Roman" w:cs="Times New Roman" w:eastAsiaTheme="minorEastAsia"/>
                <w:bCs w:val="0"/>
                <w:sz w:val="21"/>
                <w:szCs w:val="21"/>
                <w:highlight w:val="none"/>
              </w:rPr>
            </w:pPr>
            <w:r>
              <w:rPr>
                <w:rFonts w:hint="default" w:ascii="Times New Roman" w:hAnsi="Times New Roman" w:cs="Times New Roman" w:eastAsiaTheme="minorEastAsia"/>
                <w:bCs w:val="0"/>
                <w:sz w:val="21"/>
                <w:szCs w:val="21"/>
                <w:highlight w:val="none"/>
              </w:rPr>
              <w:t>表</w:t>
            </w:r>
            <w:r>
              <w:rPr>
                <w:rFonts w:hint="eastAsia" w:ascii="Times New Roman" w:hAnsi="Times New Roman" w:cs="Times New Roman"/>
                <w:bCs w:val="0"/>
                <w:sz w:val="21"/>
                <w:szCs w:val="21"/>
                <w:highlight w:val="none"/>
                <w:lang w:val="en-US" w:eastAsia="zh-CN"/>
              </w:rPr>
              <w:t>7</w:t>
            </w:r>
            <w:r>
              <w:rPr>
                <w:rFonts w:hint="default" w:ascii="Times New Roman" w:hAnsi="Times New Roman" w:cs="Times New Roman" w:eastAsiaTheme="minorEastAsia"/>
                <w:bCs w:val="0"/>
                <w:sz w:val="21"/>
                <w:szCs w:val="21"/>
                <w:highlight w:val="none"/>
                <w:lang w:val="en-US" w:eastAsia="zh-CN"/>
              </w:rPr>
              <w:t>-</w:t>
            </w:r>
            <w:r>
              <w:rPr>
                <w:rFonts w:hint="eastAsia" w:ascii="Times New Roman" w:hAnsi="Times New Roman" w:cs="Times New Roman"/>
                <w:bCs w:val="0"/>
                <w:sz w:val="21"/>
                <w:szCs w:val="21"/>
                <w:highlight w:val="none"/>
                <w:lang w:val="en-US" w:eastAsia="zh-CN"/>
              </w:rPr>
              <w:t>3</w:t>
            </w:r>
            <w:r>
              <w:rPr>
                <w:rFonts w:hint="default" w:ascii="Times New Roman" w:hAnsi="Times New Roman" w:cs="Times New Roman" w:eastAsiaTheme="minorEastAsia"/>
                <w:bCs w:val="0"/>
                <w:sz w:val="21"/>
                <w:szCs w:val="21"/>
                <w:highlight w:val="none"/>
              </w:rPr>
              <w:t xml:space="preserve">  本项目DSA术者年剂量估算结果</w:t>
            </w:r>
          </w:p>
          <w:tbl>
            <w:tblPr>
              <w:tblStyle w:val="18"/>
              <w:tblW w:w="0" w:type="auto"/>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99"/>
              <w:gridCol w:w="898"/>
              <w:gridCol w:w="806"/>
              <w:gridCol w:w="1095"/>
              <w:gridCol w:w="1425"/>
              <w:gridCol w:w="1650"/>
              <w:gridCol w:w="2016"/>
            </w:tblGrid>
            <w:tr w14:paraId="28A1982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tcBorders>
                    <w:bottom w:val="single" w:color="auto" w:sz="4" w:space="0"/>
                  </w:tcBorders>
                  <w:noWrap w:val="0"/>
                  <w:vAlign w:val="center"/>
                </w:tcPr>
                <w:p w14:paraId="4C570386">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部位</w:t>
                  </w:r>
                </w:p>
              </w:tc>
              <w:tc>
                <w:tcPr>
                  <w:tcW w:w="898" w:type="dxa"/>
                  <w:tcBorders>
                    <w:bottom w:val="single" w:color="auto" w:sz="4" w:space="0"/>
                  </w:tcBorders>
                  <w:noWrap w:val="0"/>
                  <w:vAlign w:val="center"/>
                </w:tcPr>
                <w:p w14:paraId="2CAB399E">
                  <w:pPr>
                    <w:spacing w:line="240" w:lineRule="auto"/>
                    <w:jc w:val="center"/>
                    <w:rPr>
                      <w:rFonts w:hint="default" w:ascii="Times New Roman" w:hAnsi="Times New Roman" w:eastAsia="宋体" w:cs="Times New Roman"/>
                      <w:b/>
                      <w:sz w:val="21"/>
                      <w:szCs w:val="21"/>
                    </w:rPr>
                  </w:pPr>
                  <w:r>
                    <w:rPr>
                      <w:rFonts w:hint="default" w:ascii="Times New Roman" w:hAnsi="Times New Roman" w:eastAsia="宋体" w:cs="Times New Roman"/>
                      <w:sz w:val="21"/>
                      <w:szCs w:val="21"/>
                    </w:rPr>
                    <w:t>人员</w:t>
                  </w:r>
                </w:p>
              </w:tc>
              <w:tc>
                <w:tcPr>
                  <w:tcW w:w="806" w:type="dxa"/>
                  <w:tcBorders>
                    <w:bottom w:val="single" w:color="auto" w:sz="4" w:space="0"/>
                  </w:tcBorders>
                  <w:noWrap w:val="0"/>
                  <w:vAlign w:val="center"/>
                </w:tcPr>
                <w:p w14:paraId="10AF1F60">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条件</w:t>
                  </w:r>
                </w:p>
              </w:tc>
              <w:tc>
                <w:tcPr>
                  <w:tcW w:w="1095" w:type="dxa"/>
                  <w:tcBorders>
                    <w:bottom w:val="single" w:color="auto" w:sz="4" w:space="0"/>
                  </w:tcBorders>
                  <w:noWrap w:val="0"/>
                  <w:vAlign w:val="center"/>
                </w:tcPr>
                <w:p w14:paraId="175DE955">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剂量率</w:t>
                  </w:r>
                </w:p>
                <w:p w14:paraId="201A3AB3">
                  <w:pPr>
                    <w:spacing w:line="240" w:lineRule="auto"/>
                    <w:jc w:val="center"/>
                    <w:rPr>
                      <w:rFonts w:hint="default" w:ascii="Times New Roman" w:hAnsi="Times New Roman" w:eastAsia="宋体" w:cs="Times New Roman"/>
                      <w:b/>
                      <w:sz w:val="21"/>
                      <w:szCs w:val="21"/>
                    </w:rPr>
                  </w:pPr>
                  <w:r>
                    <w:rPr>
                      <w:rFonts w:hint="default" w:ascii="Times New Roman" w:hAnsi="Times New Roman" w:eastAsia="宋体" w:cs="Times New Roman"/>
                      <w:sz w:val="21"/>
                      <w:szCs w:val="21"/>
                    </w:rPr>
                    <w:t>（μSv/h）</w:t>
                  </w:r>
                </w:p>
              </w:tc>
              <w:tc>
                <w:tcPr>
                  <w:tcW w:w="1425" w:type="dxa"/>
                  <w:tcBorders>
                    <w:bottom w:val="single" w:color="auto" w:sz="4" w:space="0"/>
                  </w:tcBorders>
                  <w:noWrap w:val="0"/>
                  <w:vAlign w:val="center"/>
                </w:tcPr>
                <w:p w14:paraId="274B2255">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年曝光</w:t>
                  </w:r>
                </w:p>
                <w:p w14:paraId="22FEC801">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时间（h）</w:t>
                  </w:r>
                </w:p>
              </w:tc>
              <w:tc>
                <w:tcPr>
                  <w:tcW w:w="1650" w:type="dxa"/>
                  <w:tcBorders>
                    <w:bottom w:val="single" w:color="auto" w:sz="4" w:space="0"/>
                  </w:tcBorders>
                  <w:noWrap w:val="0"/>
                  <w:vAlign w:val="center"/>
                </w:tcPr>
                <w:p w14:paraId="6995E24B">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年有效剂量</w:t>
                  </w:r>
                </w:p>
                <w:p w14:paraId="273580F7">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（mSv/a）</w:t>
                  </w:r>
                </w:p>
              </w:tc>
              <w:tc>
                <w:tcPr>
                  <w:tcW w:w="2016" w:type="dxa"/>
                  <w:tcBorders>
                    <w:bottom w:val="single" w:color="auto" w:sz="4" w:space="0"/>
                  </w:tcBorders>
                  <w:noWrap w:val="0"/>
                  <w:vAlign w:val="center"/>
                </w:tcPr>
                <w:p w14:paraId="40A3689C">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总年有效剂量（mSv/a）</w:t>
                  </w:r>
                </w:p>
              </w:tc>
            </w:tr>
            <w:tr w14:paraId="6A6CC96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restart"/>
                  <w:tcBorders>
                    <w:top w:val="single" w:color="auto" w:sz="4" w:space="0"/>
                    <w:bottom w:val="dotted" w:color="auto" w:sz="4" w:space="0"/>
                  </w:tcBorders>
                  <w:noWrap w:val="0"/>
                  <w:vAlign w:val="center"/>
                </w:tcPr>
                <w:p w14:paraId="3AFE2819">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全身</w:t>
                  </w:r>
                </w:p>
                <w:p w14:paraId="00F729A8">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均匀</w:t>
                  </w:r>
                </w:p>
                <w:p w14:paraId="32B9DE8A">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照射</w:t>
                  </w:r>
                </w:p>
              </w:tc>
              <w:tc>
                <w:tcPr>
                  <w:tcW w:w="898" w:type="dxa"/>
                  <w:vMerge w:val="restart"/>
                  <w:tcBorders>
                    <w:top w:val="single" w:color="auto" w:sz="4" w:space="0"/>
                    <w:bottom w:val="dotted" w:color="auto" w:sz="4" w:space="0"/>
                  </w:tcBorders>
                  <w:noWrap w:val="0"/>
                  <w:vAlign w:val="center"/>
                </w:tcPr>
                <w:p w14:paraId="786849C4">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第一</w:t>
                  </w:r>
                </w:p>
                <w:p w14:paraId="2AE16AEB">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术者位</w:t>
                  </w:r>
                </w:p>
              </w:tc>
              <w:tc>
                <w:tcPr>
                  <w:tcW w:w="806" w:type="dxa"/>
                  <w:tcBorders>
                    <w:top w:val="single" w:color="auto" w:sz="4" w:space="0"/>
                    <w:bottom w:val="dotted" w:color="auto" w:sz="4" w:space="0"/>
                  </w:tcBorders>
                  <w:noWrap w:val="0"/>
                  <w:vAlign w:val="center"/>
                </w:tcPr>
                <w:p w14:paraId="27F4A60E">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透视</w:t>
                  </w:r>
                </w:p>
              </w:tc>
              <w:tc>
                <w:tcPr>
                  <w:tcW w:w="1095" w:type="dxa"/>
                  <w:tcBorders>
                    <w:top w:val="single" w:color="auto" w:sz="4" w:space="0"/>
                    <w:bottom w:val="dotted" w:color="auto" w:sz="4" w:space="0"/>
                  </w:tcBorders>
                  <w:noWrap w:val="0"/>
                  <w:vAlign w:val="center"/>
                </w:tcPr>
                <w:p w14:paraId="4D7ACB34">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5.40</w:t>
                  </w:r>
                </w:p>
              </w:tc>
              <w:tc>
                <w:tcPr>
                  <w:tcW w:w="1425" w:type="dxa"/>
                  <w:tcBorders>
                    <w:top w:val="single" w:color="auto" w:sz="4" w:space="0"/>
                    <w:bottom w:val="dotted" w:color="auto" w:sz="4" w:space="0"/>
                  </w:tcBorders>
                  <w:noWrap w:val="0"/>
                  <w:vAlign w:val="center"/>
                </w:tcPr>
                <w:p w14:paraId="09C570A6">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60</w:t>
                  </w:r>
                </w:p>
              </w:tc>
              <w:tc>
                <w:tcPr>
                  <w:tcW w:w="1650" w:type="dxa"/>
                  <w:tcBorders>
                    <w:top w:val="single" w:color="auto" w:sz="4" w:space="0"/>
                    <w:bottom w:val="dotted" w:color="auto" w:sz="4" w:space="0"/>
                  </w:tcBorders>
                  <w:noWrap w:val="0"/>
                  <w:vAlign w:val="center"/>
                </w:tcPr>
                <w:p w14:paraId="26BD786A">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0.32</w:t>
                  </w:r>
                </w:p>
              </w:tc>
              <w:tc>
                <w:tcPr>
                  <w:tcW w:w="2016" w:type="dxa"/>
                  <w:vMerge w:val="restart"/>
                  <w:tcBorders>
                    <w:top w:val="single" w:color="auto" w:sz="4" w:space="0"/>
                    <w:bottom w:val="dotted" w:color="auto" w:sz="4" w:space="0"/>
                  </w:tcBorders>
                  <w:noWrap w:val="0"/>
                  <w:vAlign w:val="center"/>
                </w:tcPr>
                <w:p w14:paraId="37F7795F">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0.07</w:t>
                  </w:r>
                  <w:r>
                    <w:rPr>
                      <w:rFonts w:hint="default" w:ascii="Times New Roman" w:hAnsi="Times New Roman" w:eastAsia="宋体" w:cs="Times New Roman"/>
                      <w:sz w:val="21"/>
                      <w:szCs w:val="21"/>
                      <w:highlight w:val="none"/>
                      <w:lang w:val="en-US" w:eastAsia="zh-CN"/>
                    </w:rPr>
                    <w:t>（铅围裙防护效果按90%）</w:t>
                  </w:r>
                </w:p>
              </w:tc>
            </w:tr>
            <w:tr w14:paraId="6008E08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continue"/>
                  <w:tcBorders>
                    <w:top w:val="dotted" w:color="auto" w:sz="4" w:space="0"/>
                    <w:bottom w:val="dotted" w:color="auto" w:sz="4" w:space="0"/>
                  </w:tcBorders>
                  <w:noWrap w:val="0"/>
                  <w:vAlign w:val="center"/>
                </w:tcPr>
                <w:p w14:paraId="0CE2E07B">
                  <w:pPr>
                    <w:spacing w:line="240" w:lineRule="auto"/>
                    <w:jc w:val="center"/>
                    <w:rPr>
                      <w:rFonts w:hint="default" w:ascii="Times New Roman" w:hAnsi="Times New Roman" w:eastAsia="宋体" w:cs="Times New Roman"/>
                      <w:sz w:val="21"/>
                      <w:szCs w:val="21"/>
                      <w:highlight w:val="none"/>
                    </w:rPr>
                  </w:pPr>
                </w:p>
              </w:tc>
              <w:tc>
                <w:tcPr>
                  <w:tcW w:w="898" w:type="dxa"/>
                  <w:vMerge w:val="continue"/>
                  <w:tcBorders>
                    <w:top w:val="dotted" w:color="auto" w:sz="4" w:space="0"/>
                    <w:bottom w:val="dotted" w:color="auto" w:sz="4" w:space="0"/>
                  </w:tcBorders>
                  <w:noWrap w:val="0"/>
                  <w:vAlign w:val="center"/>
                </w:tcPr>
                <w:p w14:paraId="1B08821D">
                  <w:pPr>
                    <w:spacing w:line="240" w:lineRule="auto"/>
                    <w:jc w:val="center"/>
                    <w:rPr>
                      <w:rFonts w:hint="default" w:ascii="Times New Roman" w:hAnsi="Times New Roman" w:eastAsia="宋体" w:cs="Times New Roman"/>
                      <w:sz w:val="21"/>
                      <w:szCs w:val="21"/>
                      <w:highlight w:val="none"/>
                    </w:rPr>
                  </w:pPr>
                </w:p>
              </w:tc>
              <w:tc>
                <w:tcPr>
                  <w:tcW w:w="806" w:type="dxa"/>
                  <w:tcBorders>
                    <w:top w:val="dotted" w:color="auto" w:sz="4" w:space="0"/>
                    <w:bottom w:val="dotted" w:color="auto" w:sz="4" w:space="0"/>
                  </w:tcBorders>
                  <w:noWrap w:val="0"/>
                  <w:vAlign w:val="center"/>
                </w:tcPr>
                <w:p w14:paraId="12223C02">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减影</w:t>
                  </w:r>
                </w:p>
              </w:tc>
              <w:tc>
                <w:tcPr>
                  <w:tcW w:w="1095" w:type="dxa"/>
                  <w:tcBorders>
                    <w:top w:val="dotted" w:color="auto" w:sz="4" w:space="0"/>
                    <w:bottom w:val="dotted" w:color="auto" w:sz="4" w:space="0"/>
                  </w:tcBorders>
                  <w:noWrap w:val="0"/>
                  <w:vAlign w:val="center"/>
                </w:tcPr>
                <w:p w14:paraId="3FAE59C4">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21.29</w:t>
                  </w:r>
                </w:p>
              </w:tc>
              <w:tc>
                <w:tcPr>
                  <w:tcW w:w="1425" w:type="dxa"/>
                  <w:tcBorders>
                    <w:top w:val="dotted" w:color="auto" w:sz="4" w:space="0"/>
                    <w:bottom w:val="dotted" w:color="auto" w:sz="4" w:space="0"/>
                  </w:tcBorders>
                  <w:noWrap w:val="0"/>
                  <w:vAlign w:val="center"/>
                </w:tcPr>
                <w:p w14:paraId="0CFDFD5A">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15.8</w:t>
                  </w:r>
                </w:p>
              </w:tc>
              <w:tc>
                <w:tcPr>
                  <w:tcW w:w="1650" w:type="dxa"/>
                  <w:tcBorders>
                    <w:top w:val="dotted" w:color="auto" w:sz="4" w:space="0"/>
                    <w:bottom w:val="dotted" w:color="auto" w:sz="4" w:space="0"/>
                  </w:tcBorders>
                  <w:noWrap w:val="0"/>
                  <w:vAlign w:val="center"/>
                </w:tcPr>
                <w:p w14:paraId="7CB739DD">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0.34</w:t>
                  </w:r>
                </w:p>
              </w:tc>
              <w:tc>
                <w:tcPr>
                  <w:tcW w:w="2016" w:type="dxa"/>
                  <w:vMerge w:val="continue"/>
                  <w:tcBorders>
                    <w:top w:val="dotted" w:color="auto" w:sz="4" w:space="0"/>
                    <w:bottom w:val="dotted" w:color="auto" w:sz="4" w:space="0"/>
                  </w:tcBorders>
                  <w:noWrap w:val="0"/>
                  <w:vAlign w:val="center"/>
                </w:tcPr>
                <w:p w14:paraId="59C23EB1">
                  <w:pPr>
                    <w:spacing w:line="240" w:lineRule="auto"/>
                    <w:jc w:val="center"/>
                    <w:rPr>
                      <w:rFonts w:hint="default" w:ascii="Times New Roman" w:hAnsi="Times New Roman" w:eastAsia="宋体" w:cs="Times New Roman"/>
                      <w:sz w:val="21"/>
                      <w:szCs w:val="21"/>
                      <w:highlight w:val="none"/>
                    </w:rPr>
                  </w:pPr>
                </w:p>
              </w:tc>
            </w:tr>
            <w:tr w14:paraId="76219DA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continue"/>
                  <w:tcBorders>
                    <w:top w:val="dotted" w:color="auto" w:sz="4" w:space="0"/>
                    <w:bottom w:val="dotted" w:color="auto" w:sz="4" w:space="0"/>
                  </w:tcBorders>
                  <w:noWrap w:val="0"/>
                  <w:vAlign w:val="center"/>
                </w:tcPr>
                <w:p w14:paraId="59B252C1">
                  <w:pPr>
                    <w:spacing w:line="240" w:lineRule="auto"/>
                    <w:jc w:val="center"/>
                    <w:rPr>
                      <w:rFonts w:hint="default" w:ascii="Times New Roman" w:hAnsi="Times New Roman" w:eastAsia="宋体" w:cs="Times New Roman"/>
                      <w:sz w:val="21"/>
                      <w:szCs w:val="21"/>
                      <w:highlight w:val="none"/>
                    </w:rPr>
                  </w:pPr>
                </w:p>
              </w:tc>
              <w:tc>
                <w:tcPr>
                  <w:tcW w:w="898" w:type="dxa"/>
                  <w:vMerge w:val="restart"/>
                  <w:tcBorders>
                    <w:top w:val="dotted" w:color="auto" w:sz="4" w:space="0"/>
                    <w:bottom w:val="dotted" w:color="auto" w:sz="4" w:space="0"/>
                  </w:tcBorders>
                  <w:noWrap w:val="0"/>
                  <w:vAlign w:val="center"/>
                </w:tcPr>
                <w:p w14:paraId="1D148394">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第二</w:t>
                  </w:r>
                </w:p>
                <w:p w14:paraId="6F6B3B14">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术者位</w:t>
                  </w:r>
                </w:p>
              </w:tc>
              <w:tc>
                <w:tcPr>
                  <w:tcW w:w="806" w:type="dxa"/>
                  <w:tcBorders>
                    <w:top w:val="dotted" w:color="auto" w:sz="4" w:space="0"/>
                    <w:bottom w:val="dotted" w:color="auto" w:sz="4" w:space="0"/>
                  </w:tcBorders>
                  <w:noWrap w:val="0"/>
                  <w:vAlign w:val="center"/>
                </w:tcPr>
                <w:p w14:paraId="5EBDD7D7">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透视</w:t>
                  </w:r>
                </w:p>
              </w:tc>
              <w:tc>
                <w:tcPr>
                  <w:tcW w:w="1095" w:type="dxa"/>
                  <w:tcBorders>
                    <w:top w:val="dotted" w:color="auto" w:sz="4" w:space="0"/>
                    <w:bottom w:val="dotted" w:color="auto" w:sz="4" w:space="0"/>
                  </w:tcBorders>
                  <w:noWrap w:val="0"/>
                  <w:vAlign w:val="center"/>
                </w:tcPr>
                <w:p w14:paraId="5A3E4870">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52.66</w:t>
                  </w:r>
                </w:p>
              </w:tc>
              <w:tc>
                <w:tcPr>
                  <w:tcW w:w="1425" w:type="dxa"/>
                  <w:tcBorders>
                    <w:top w:val="dotted" w:color="auto" w:sz="4" w:space="0"/>
                    <w:bottom w:val="dotted" w:color="auto" w:sz="4" w:space="0"/>
                  </w:tcBorders>
                  <w:noWrap w:val="0"/>
                  <w:vAlign w:val="center"/>
                </w:tcPr>
                <w:p w14:paraId="5F721DC7">
                  <w:pPr>
                    <w:spacing w:line="240" w:lineRule="auto"/>
                    <w:jc w:val="center"/>
                    <w:rPr>
                      <w:rFonts w:hint="default" w:ascii="Times New Roman" w:hAnsi="Times New Roman" w:eastAsia="宋体" w:cs="Times New Roman"/>
                      <w:sz w:val="21"/>
                      <w:szCs w:val="21"/>
                      <w:highlight w:val="none"/>
                      <w:lang w:val="en-US"/>
                    </w:rPr>
                  </w:pPr>
                  <w:r>
                    <w:rPr>
                      <w:rFonts w:hint="eastAsia" w:ascii="Times New Roman" w:hAnsi="Times New Roman" w:eastAsia="宋体" w:cs="Times New Roman"/>
                      <w:sz w:val="21"/>
                      <w:szCs w:val="21"/>
                      <w:highlight w:val="none"/>
                      <w:lang w:val="en-US" w:eastAsia="zh-CN"/>
                    </w:rPr>
                    <w:t>60</w:t>
                  </w:r>
                </w:p>
              </w:tc>
              <w:tc>
                <w:tcPr>
                  <w:tcW w:w="1650" w:type="dxa"/>
                  <w:tcBorders>
                    <w:top w:val="dotted" w:color="auto" w:sz="4" w:space="0"/>
                    <w:bottom w:val="dotted" w:color="auto" w:sz="4" w:space="0"/>
                  </w:tcBorders>
                  <w:noWrap w:val="0"/>
                  <w:vAlign w:val="center"/>
                </w:tcPr>
                <w:p w14:paraId="6BD59F7A">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3.16</w:t>
                  </w:r>
                </w:p>
              </w:tc>
              <w:tc>
                <w:tcPr>
                  <w:tcW w:w="2016" w:type="dxa"/>
                  <w:vMerge w:val="restart"/>
                  <w:tcBorders>
                    <w:top w:val="dotted" w:color="auto" w:sz="4" w:space="0"/>
                    <w:bottom w:val="dotted" w:color="auto" w:sz="4" w:space="0"/>
                  </w:tcBorders>
                  <w:noWrap w:val="0"/>
                  <w:vAlign w:val="center"/>
                </w:tcPr>
                <w:p w14:paraId="2AE145CD">
                  <w:pPr>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50</w:t>
                  </w:r>
                  <w:r>
                    <w:rPr>
                      <w:rFonts w:hint="default" w:ascii="Times New Roman" w:hAnsi="Times New Roman" w:eastAsia="宋体" w:cs="Times New Roman"/>
                      <w:sz w:val="21"/>
                      <w:szCs w:val="21"/>
                      <w:highlight w:val="none"/>
                      <w:lang w:val="en-US" w:eastAsia="zh-CN"/>
                    </w:rPr>
                    <w:t>（铅围裙防护效果按90%）</w:t>
                  </w:r>
                </w:p>
              </w:tc>
            </w:tr>
            <w:tr w14:paraId="4E335AA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continue"/>
                  <w:tcBorders>
                    <w:top w:val="dotted" w:color="auto" w:sz="4" w:space="0"/>
                    <w:bottom w:val="dotted" w:color="auto" w:sz="4" w:space="0"/>
                  </w:tcBorders>
                  <w:noWrap w:val="0"/>
                  <w:vAlign w:val="center"/>
                </w:tcPr>
                <w:p w14:paraId="30A25508">
                  <w:pPr>
                    <w:spacing w:line="240" w:lineRule="auto"/>
                    <w:jc w:val="center"/>
                    <w:rPr>
                      <w:rFonts w:hint="default" w:ascii="Times New Roman" w:hAnsi="Times New Roman" w:eastAsia="宋体" w:cs="Times New Roman"/>
                      <w:sz w:val="21"/>
                      <w:szCs w:val="21"/>
                      <w:highlight w:val="none"/>
                    </w:rPr>
                  </w:pPr>
                </w:p>
              </w:tc>
              <w:tc>
                <w:tcPr>
                  <w:tcW w:w="898" w:type="dxa"/>
                  <w:vMerge w:val="continue"/>
                  <w:tcBorders>
                    <w:top w:val="dotted" w:color="auto" w:sz="4" w:space="0"/>
                    <w:bottom w:val="dotted" w:color="auto" w:sz="4" w:space="0"/>
                  </w:tcBorders>
                  <w:noWrap w:val="0"/>
                  <w:vAlign w:val="center"/>
                </w:tcPr>
                <w:p w14:paraId="7F086138">
                  <w:pPr>
                    <w:spacing w:line="240" w:lineRule="auto"/>
                    <w:jc w:val="center"/>
                    <w:rPr>
                      <w:rFonts w:hint="default" w:ascii="Times New Roman" w:hAnsi="Times New Roman" w:eastAsia="宋体" w:cs="Times New Roman"/>
                      <w:sz w:val="21"/>
                      <w:szCs w:val="21"/>
                      <w:highlight w:val="none"/>
                    </w:rPr>
                  </w:pPr>
                </w:p>
              </w:tc>
              <w:tc>
                <w:tcPr>
                  <w:tcW w:w="806" w:type="dxa"/>
                  <w:tcBorders>
                    <w:top w:val="dotted" w:color="auto" w:sz="4" w:space="0"/>
                    <w:bottom w:val="dotted" w:color="auto" w:sz="4" w:space="0"/>
                  </w:tcBorders>
                  <w:noWrap w:val="0"/>
                  <w:vAlign w:val="center"/>
                </w:tcPr>
                <w:p w14:paraId="298399B3">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减影</w:t>
                  </w:r>
                </w:p>
              </w:tc>
              <w:tc>
                <w:tcPr>
                  <w:tcW w:w="1095" w:type="dxa"/>
                  <w:tcBorders>
                    <w:top w:val="dotted" w:color="auto" w:sz="4" w:space="0"/>
                    <w:bottom w:val="dotted" w:color="auto" w:sz="4" w:space="0"/>
                  </w:tcBorders>
                  <w:noWrap w:val="0"/>
                  <w:vAlign w:val="center"/>
                </w:tcPr>
                <w:p w14:paraId="3C312C71">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lang w:val="en-US" w:eastAsia="zh-CN"/>
                    </w:rPr>
                    <w:t>118.11</w:t>
                  </w:r>
                </w:p>
              </w:tc>
              <w:tc>
                <w:tcPr>
                  <w:tcW w:w="1425" w:type="dxa"/>
                  <w:tcBorders>
                    <w:top w:val="dotted" w:color="auto" w:sz="4" w:space="0"/>
                    <w:bottom w:val="dotted" w:color="auto" w:sz="4" w:space="0"/>
                  </w:tcBorders>
                  <w:noWrap w:val="0"/>
                  <w:vAlign w:val="center"/>
                </w:tcPr>
                <w:p w14:paraId="13B0B421">
                  <w:pPr>
                    <w:spacing w:line="240" w:lineRule="auto"/>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15.8</w:t>
                  </w:r>
                </w:p>
              </w:tc>
              <w:tc>
                <w:tcPr>
                  <w:tcW w:w="1650" w:type="dxa"/>
                  <w:tcBorders>
                    <w:top w:val="dotted" w:color="auto" w:sz="4" w:space="0"/>
                    <w:bottom w:val="dotted" w:color="auto" w:sz="4" w:space="0"/>
                  </w:tcBorders>
                  <w:noWrap w:val="0"/>
                  <w:vAlign w:val="center"/>
                </w:tcPr>
                <w:p w14:paraId="5F426F4F">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1.87</w:t>
                  </w:r>
                </w:p>
              </w:tc>
              <w:tc>
                <w:tcPr>
                  <w:tcW w:w="2016" w:type="dxa"/>
                  <w:vMerge w:val="continue"/>
                  <w:tcBorders>
                    <w:top w:val="dotted" w:color="auto" w:sz="4" w:space="0"/>
                    <w:bottom w:val="dotted" w:color="auto" w:sz="4" w:space="0"/>
                  </w:tcBorders>
                  <w:noWrap w:val="0"/>
                  <w:vAlign w:val="center"/>
                </w:tcPr>
                <w:p w14:paraId="508F008D">
                  <w:pPr>
                    <w:spacing w:line="240" w:lineRule="auto"/>
                    <w:jc w:val="center"/>
                    <w:rPr>
                      <w:rFonts w:hint="default" w:ascii="Times New Roman" w:hAnsi="Times New Roman" w:eastAsia="宋体" w:cs="Times New Roman"/>
                      <w:sz w:val="21"/>
                      <w:szCs w:val="21"/>
                      <w:highlight w:val="none"/>
                    </w:rPr>
                  </w:pPr>
                </w:p>
              </w:tc>
            </w:tr>
            <w:tr w14:paraId="4A3C8D7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restart"/>
                  <w:tcBorders>
                    <w:top w:val="dotted" w:color="auto" w:sz="4" w:space="0"/>
                    <w:bottom w:val="dotted" w:color="auto" w:sz="4" w:space="0"/>
                  </w:tcBorders>
                  <w:noWrap w:val="0"/>
                  <w:vAlign w:val="center"/>
                </w:tcPr>
                <w:p w14:paraId="4D92C584">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眼晶体</w:t>
                  </w:r>
                </w:p>
              </w:tc>
              <w:tc>
                <w:tcPr>
                  <w:tcW w:w="898" w:type="dxa"/>
                  <w:vMerge w:val="restart"/>
                  <w:tcBorders>
                    <w:top w:val="dotted" w:color="auto" w:sz="4" w:space="0"/>
                    <w:bottom w:val="dotted" w:color="auto" w:sz="4" w:space="0"/>
                  </w:tcBorders>
                  <w:noWrap w:val="0"/>
                  <w:vAlign w:val="center"/>
                </w:tcPr>
                <w:p w14:paraId="0497D324">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第一</w:t>
                  </w:r>
                </w:p>
                <w:p w14:paraId="171ECA57">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术者位</w:t>
                  </w:r>
                </w:p>
              </w:tc>
              <w:tc>
                <w:tcPr>
                  <w:tcW w:w="806" w:type="dxa"/>
                  <w:tcBorders>
                    <w:top w:val="dotted" w:color="auto" w:sz="4" w:space="0"/>
                    <w:bottom w:val="dotted" w:color="auto" w:sz="4" w:space="0"/>
                  </w:tcBorders>
                  <w:noWrap w:val="0"/>
                  <w:vAlign w:val="center"/>
                </w:tcPr>
                <w:p w14:paraId="2A44FCCD">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透视</w:t>
                  </w:r>
                </w:p>
              </w:tc>
              <w:tc>
                <w:tcPr>
                  <w:tcW w:w="1095" w:type="dxa"/>
                  <w:tcBorders>
                    <w:top w:val="dotted" w:color="auto" w:sz="4" w:space="0"/>
                    <w:bottom w:val="dotted" w:color="auto" w:sz="4" w:space="0"/>
                  </w:tcBorders>
                  <w:noWrap w:val="0"/>
                  <w:vAlign w:val="center"/>
                </w:tcPr>
                <w:p w14:paraId="1DDF2921">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lang w:val="en-US" w:eastAsia="zh-CN"/>
                    </w:rPr>
                    <w:t>2.35</w:t>
                  </w:r>
                </w:p>
              </w:tc>
              <w:tc>
                <w:tcPr>
                  <w:tcW w:w="1425" w:type="dxa"/>
                  <w:tcBorders>
                    <w:top w:val="dotted" w:color="auto" w:sz="4" w:space="0"/>
                    <w:bottom w:val="dotted" w:color="auto" w:sz="4" w:space="0"/>
                  </w:tcBorders>
                  <w:noWrap w:val="0"/>
                  <w:vAlign w:val="center"/>
                </w:tcPr>
                <w:p w14:paraId="1C26EE73">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60</w:t>
                  </w:r>
                </w:p>
              </w:tc>
              <w:tc>
                <w:tcPr>
                  <w:tcW w:w="1650" w:type="dxa"/>
                  <w:tcBorders>
                    <w:top w:val="dotted" w:color="auto" w:sz="4" w:space="0"/>
                    <w:bottom w:val="dotted" w:color="auto" w:sz="4" w:space="0"/>
                  </w:tcBorders>
                  <w:noWrap w:val="0"/>
                  <w:vAlign w:val="center"/>
                </w:tcPr>
                <w:p w14:paraId="22536181">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0.14</w:t>
                  </w:r>
                </w:p>
              </w:tc>
              <w:tc>
                <w:tcPr>
                  <w:tcW w:w="2016" w:type="dxa"/>
                  <w:vMerge w:val="restart"/>
                  <w:tcBorders>
                    <w:top w:val="dotted" w:color="auto" w:sz="4" w:space="0"/>
                    <w:bottom w:val="dotted" w:color="auto" w:sz="4" w:space="0"/>
                  </w:tcBorders>
                  <w:noWrap w:val="0"/>
                  <w:vAlign w:val="center"/>
                </w:tcPr>
                <w:p w14:paraId="198C6EF4">
                  <w:pPr>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03</w:t>
                  </w:r>
                  <w:r>
                    <w:rPr>
                      <w:rFonts w:hint="default" w:ascii="Times New Roman" w:hAnsi="Times New Roman" w:eastAsia="宋体" w:cs="Times New Roman"/>
                      <w:sz w:val="21"/>
                      <w:szCs w:val="21"/>
                      <w:highlight w:val="none"/>
                      <w:lang w:val="en-US" w:eastAsia="zh-CN"/>
                    </w:rPr>
                    <w:t>（铅眼镜防护效果按90%）</w:t>
                  </w:r>
                </w:p>
              </w:tc>
            </w:tr>
            <w:tr w14:paraId="1E7167D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continue"/>
                  <w:tcBorders>
                    <w:top w:val="dotted" w:color="auto" w:sz="4" w:space="0"/>
                    <w:bottom w:val="dotted" w:color="auto" w:sz="4" w:space="0"/>
                  </w:tcBorders>
                  <w:noWrap w:val="0"/>
                  <w:vAlign w:val="center"/>
                </w:tcPr>
                <w:p w14:paraId="4E680936">
                  <w:pPr>
                    <w:spacing w:line="240" w:lineRule="auto"/>
                    <w:jc w:val="center"/>
                    <w:rPr>
                      <w:rFonts w:hint="default" w:ascii="Times New Roman" w:hAnsi="Times New Roman" w:eastAsia="宋体" w:cs="Times New Roman"/>
                      <w:sz w:val="21"/>
                      <w:szCs w:val="21"/>
                      <w:highlight w:val="none"/>
                    </w:rPr>
                  </w:pPr>
                </w:p>
              </w:tc>
              <w:tc>
                <w:tcPr>
                  <w:tcW w:w="898" w:type="dxa"/>
                  <w:vMerge w:val="continue"/>
                  <w:tcBorders>
                    <w:top w:val="dotted" w:color="auto" w:sz="4" w:space="0"/>
                    <w:bottom w:val="dotted" w:color="auto" w:sz="4" w:space="0"/>
                  </w:tcBorders>
                  <w:noWrap w:val="0"/>
                  <w:vAlign w:val="center"/>
                </w:tcPr>
                <w:p w14:paraId="52BEA6DE">
                  <w:pPr>
                    <w:spacing w:line="240" w:lineRule="auto"/>
                    <w:jc w:val="center"/>
                    <w:rPr>
                      <w:rFonts w:hint="default" w:ascii="Times New Roman" w:hAnsi="Times New Roman" w:eastAsia="宋体" w:cs="Times New Roman"/>
                      <w:sz w:val="21"/>
                      <w:szCs w:val="21"/>
                      <w:highlight w:val="none"/>
                    </w:rPr>
                  </w:pPr>
                </w:p>
              </w:tc>
              <w:tc>
                <w:tcPr>
                  <w:tcW w:w="806" w:type="dxa"/>
                  <w:tcBorders>
                    <w:top w:val="dotted" w:color="auto" w:sz="4" w:space="0"/>
                    <w:bottom w:val="dotted" w:color="auto" w:sz="4" w:space="0"/>
                  </w:tcBorders>
                  <w:noWrap w:val="0"/>
                  <w:vAlign w:val="center"/>
                </w:tcPr>
                <w:p w14:paraId="5D5FE086">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减影</w:t>
                  </w:r>
                </w:p>
              </w:tc>
              <w:tc>
                <w:tcPr>
                  <w:tcW w:w="1095" w:type="dxa"/>
                  <w:tcBorders>
                    <w:top w:val="dotted" w:color="auto" w:sz="4" w:space="0"/>
                    <w:bottom w:val="dotted" w:color="auto" w:sz="4" w:space="0"/>
                  </w:tcBorders>
                  <w:noWrap w:val="0"/>
                  <w:vAlign w:val="center"/>
                </w:tcPr>
                <w:p w14:paraId="02293A21">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lang w:val="en-US" w:eastAsia="zh-CN"/>
                    </w:rPr>
                    <w:t>11.77</w:t>
                  </w:r>
                </w:p>
              </w:tc>
              <w:tc>
                <w:tcPr>
                  <w:tcW w:w="1425" w:type="dxa"/>
                  <w:tcBorders>
                    <w:top w:val="dotted" w:color="auto" w:sz="4" w:space="0"/>
                    <w:bottom w:val="dotted" w:color="auto" w:sz="4" w:space="0"/>
                  </w:tcBorders>
                  <w:noWrap w:val="0"/>
                  <w:vAlign w:val="center"/>
                </w:tcPr>
                <w:p w14:paraId="678E4479">
                  <w:pPr>
                    <w:spacing w:line="240" w:lineRule="auto"/>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15.8</w:t>
                  </w:r>
                </w:p>
              </w:tc>
              <w:tc>
                <w:tcPr>
                  <w:tcW w:w="1650" w:type="dxa"/>
                  <w:tcBorders>
                    <w:top w:val="dotted" w:color="auto" w:sz="4" w:space="0"/>
                    <w:bottom w:val="dotted" w:color="auto" w:sz="4" w:space="0"/>
                  </w:tcBorders>
                  <w:noWrap w:val="0"/>
                  <w:vAlign w:val="center"/>
                </w:tcPr>
                <w:p w14:paraId="47226EFB">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0.19</w:t>
                  </w:r>
                </w:p>
              </w:tc>
              <w:tc>
                <w:tcPr>
                  <w:tcW w:w="2016" w:type="dxa"/>
                  <w:vMerge w:val="continue"/>
                  <w:tcBorders>
                    <w:top w:val="dotted" w:color="auto" w:sz="4" w:space="0"/>
                    <w:bottom w:val="dotted" w:color="auto" w:sz="4" w:space="0"/>
                  </w:tcBorders>
                  <w:noWrap w:val="0"/>
                  <w:vAlign w:val="center"/>
                </w:tcPr>
                <w:p w14:paraId="6507090B">
                  <w:pPr>
                    <w:spacing w:line="240" w:lineRule="auto"/>
                    <w:jc w:val="center"/>
                    <w:rPr>
                      <w:rFonts w:hint="default" w:ascii="Times New Roman" w:hAnsi="Times New Roman" w:eastAsia="宋体" w:cs="Times New Roman"/>
                      <w:sz w:val="21"/>
                      <w:szCs w:val="21"/>
                      <w:highlight w:val="none"/>
                    </w:rPr>
                  </w:pPr>
                </w:p>
              </w:tc>
            </w:tr>
            <w:tr w14:paraId="4E3F5AE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continue"/>
                  <w:tcBorders>
                    <w:top w:val="dotted" w:color="auto" w:sz="4" w:space="0"/>
                    <w:bottom w:val="dotted" w:color="auto" w:sz="4" w:space="0"/>
                  </w:tcBorders>
                  <w:noWrap w:val="0"/>
                  <w:vAlign w:val="center"/>
                </w:tcPr>
                <w:p w14:paraId="724B80FF">
                  <w:pPr>
                    <w:spacing w:line="240" w:lineRule="auto"/>
                    <w:jc w:val="center"/>
                    <w:rPr>
                      <w:rFonts w:hint="default" w:ascii="Times New Roman" w:hAnsi="Times New Roman" w:eastAsia="宋体" w:cs="Times New Roman"/>
                      <w:sz w:val="21"/>
                      <w:szCs w:val="21"/>
                      <w:highlight w:val="none"/>
                    </w:rPr>
                  </w:pPr>
                </w:p>
              </w:tc>
              <w:tc>
                <w:tcPr>
                  <w:tcW w:w="898" w:type="dxa"/>
                  <w:vMerge w:val="restart"/>
                  <w:tcBorders>
                    <w:top w:val="dotted" w:color="auto" w:sz="4" w:space="0"/>
                    <w:bottom w:val="dotted" w:color="auto" w:sz="4" w:space="0"/>
                  </w:tcBorders>
                  <w:noWrap w:val="0"/>
                  <w:vAlign w:val="center"/>
                </w:tcPr>
                <w:p w14:paraId="6CD185A0">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第二</w:t>
                  </w:r>
                </w:p>
                <w:p w14:paraId="114CD4BA">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术者位</w:t>
                  </w:r>
                </w:p>
              </w:tc>
              <w:tc>
                <w:tcPr>
                  <w:tcW w:w="806" w:type="dxa"/>
                  <w:tcBorders>
                    <w:top w:val="dotted" w:color="auto" w:sz="4" w:space="0"/>
                    <w:bottom w:val="dotted" w:color="auto" w:sz="4" w:space="0"/>
                  </w:tcBorders>
                  <w:noWrap w:val="0"/>
                  <w:vAlign w:val="center"/>
                </w:tcPr>
                <w:p w14:paraId="7CBF6A0A">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透视</w:t>
                  </w:r>
                </w:p>
              </w:tc>
              <w:tc>
                <w:tcPr>
                  <w:tcW w:w="1095" w:type="dxa"/>
                  <w:tcBorders>
                    <w:top w:val="dotted" w:color="auto" w:sz="4" w:space="0"/>
                    <w:bottom w:val="dotted" w:color="auto" w:sz="4" w:space="0"/>
                  </w:tcBorders>
                  <w:noWrap w:val="0"/>
                  <w:vAlign w:val="center"/>
                </w:tcPr>
                <w:p w14:paraId="334D705D">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lang w:val="en-US" w:eastAsia="zh-CN"/>
                    </w:rPr>
                    <w:t>37.36</w:t>
                  </w:r>
                </w:p>
              </w:tc>
              <w:tc>
                <w:tcPr>
                  <w:tcW w:w="1425" w:type="dxa"/>
                  <w:tcBorders>
                    <w:top w:val="dotted" w:color="auto" w:sz="4" w:space="0"/>
                    <w:bottom w:val="dotted" w:color="auto" w:sz="4" w:space="0"/>
                  </w:tcBorders>
                  <w:noWrap w:val="0"/>
                  <w:vAlign w:val="center"/>
                </w:tcPr>
                <w:p w14:paraId="38B47CE7">
                  <w:pPr>
                    <w:spacing w:line="240" w:lineRule="auto"/>
                    <w:jc w:val="center"/>
                    <w:rPr>
                      <w:rFonts w:hint="default" w:ascii="Times New Roman" w:hAnsi="Times New Roman" w:eastAsia="宋体" w:cs="Times New Roman"/>
                      <w:sz w:val="21"/>
                      <w:szCs w:val="21"/>
                      <w:highlight w:val="none"/>
                      <w:lang w:val="en-US"/>
                    </w:rPr>
                  </w:pPr>
                  <w:r>
                    <w:rPr>
                      <w:rFonts w:hint="eastAsia" w:ascii="Times New Roman" w:hAnsi="Times New Roman" w:eastAsia="宋体" w:cs="Times New Roman"/>
                      <w:sz w:val="21"/>
                      <w:szCs w:val="21"/>
                      <w:highlight w:val="none"/>
                      <w:lang w:val="en-US" w:eastAsia="zh-CN"/>
                    </w:rPr>
                    <w:t>60</w:t>
                  </w:r>
                </w:p>
              </w:tc>
              <w:tc>
                <w:tcPr>
                  <w:tcW w:w="1650" w:type="dxa"/>
                  <w:tcBorders>
                    <w:top w:val="dotted" w:color="auto" w:sz="4" w:space="0"/>
                    <w:bottom w:val="dotted" w:color="auto" w:sz="4" w:space="0"/>
                  </w:tcBorders>
                  <w:noWrap w:val="0"/>
                  <w:vAlign w:val="center"/>
                </w:tcPr>
                <w:p w14:paraId="6D89B5BC">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2.24</w:t>
                  </w:r>
                </w:p>
              </w:tc>
              <w:tc>
                <w:tcPr>
                  <w:tcW w:w="2016" w:type="dxa"/>
                  <w:vMerge w:val="restart"/>
                  <w:tcBorders>
                    <w:top w:val="dotted" w:color="auto" w:sz="4" w:space="0"/>
                    <w:bottom w:val="dotted" w:color="auto" w:sz="4" w:space="0"/>
                  </w:tcBorders>
                  <w:noWrap w:val="0"/>
                  <w:vAlign w:val="center"/>
                </w:tcPr>
                <w:p w14:paraId="25FDCE7D">
                  <w:pPr>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r>
                    <w:rPr>
                      <w:rFonts w:hint="eastAsia" w:ascii="Times New Roman" w:hAnsi="Times New Roman" w:eastAsia="宋体" w:cs="Times New Roman"/>
                      <w:sz w:val="21"/>
                      <w:szCs w:val="21"/>
                      <w:highlight w:val="none"/>
                      <w:lang w:val="en-US" w:eastAsia="zh-CN"/>
                    </w:rPr>
                    <w:t>34</w:t>
                  </w:r>
                  <w:r>
                    <w:rPr>
                      <w:rFonts w:hint="default" w:ascii="Times New Roman" w:hAnsi="Times New Roman" w:eastAsia="宋体" w:cs="Times New Roman"/>
                      <w:sz w:val="21"/>
                      <w:szCs w:val="21"/>
                      <w:highlight w:val="none"/>
                      <w:lang w:val="en-US" w:eastAsia="zh-CN"/>
                    </w:rPr>
                    <w:t>（铅眼镜防护效果按90%）</w:t>
                  </w:r>
                </w:p>
              </w:tc>
            </w:tr>
            <w:tr w14:paraId="201BB63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continue"/>
                  <w:tcBorders>
                    <w:top w:val="dotted" w:color="auto" w:sz="4" w:space="0"/>
                    <w:bottom w:val="dotted" w:color="auto" w:sz="4" w:space="0"/>
                  </w:tcBorders>
                  <w:noWrap w:val="0"/>
                  <w:vAlign w:val="center"/>
                </w:tcPr>
                <w:p w14:paraId="155414C4">
                  <w:pPr>
                    <w:spacing w:line="240" w:lineRule="auto"/>
                    <w:jc w:val="center"/>
                    <w:rPr>
                      <w:rFonts w:hint="default" w:ascii="Times New Roman" w:hAnsi="Times New Roman" w:eastAsia="宋体" w:cs="Times New Roman"/>
                      <w:sz w:val="21"/>
                      <w:szCs w:val="21"/>
                      <w:highlight w:val="none"/>
                    </w:rPr>
                  </w:pPr>
                </w:p>
              </w:tc>
              <w:tc>
                <w:tcPr>
                  <w:tcW w:w="898" w:type="dxa"/>
                  <w:vMerge w:val="continue"/>
                  <w:tcBorders>
                    <w:top w:val="dotted" w:color="auto" w:sz="4" w:space="0"/>
                    <w:bottom w:val="dotted" w:color="auto" w:sz="4" w:space="0"/>
                  </w:tcBorders>
                  <w:noWrap w:val="0"/>
                  <w:vAlign w:val="center"/>
                </w:tcPr>
                <w:p w14:paraId="7290EE7B">
                  <w:pPr>
                    <w:spacing w:line="240" w:lineRule="auto"/>
                    <w:jc w:val="center"/>
                    <w:rPr>
                      <w:rFonts w:hint="default" w:ascii="Times New Roman" w:hAnsi="Times New Roman" w:eastAsia="宋体" w:cs="Times New Roman"/>
                      <w:sz w:val="21"/>
                      <w:szCs w:val="21"/>
                      <w:highlight w:val="none"/>
                    </w:rPr>
                  </w:pPr>
                </w:p>
              </w:tc>
              <w:tc>
                <w:tcPr>
                  <w:tcW w:w="806" w:type="dxa"/>
                  <w:tcBorders>
                    <w:top w:val="dotted" w:color="auto" w:sz="4" w:space="0"/>
                    <w:bottom w:val="dotted" w:color="auto" w:sz="4" w:space="0"/>
                  </w:tcBorders>
                  <w:noWrap w:val="0"/>
                  <w:vAlign w:val="center"/>
                </w:tcPr>
                <w:p w14:paraId="238ACFA7">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减影</w:t>
                  </w:r>
                </w:p>
              </w:tc>
              <w:tc>
                <w:tcPr>
                  <w:tcW w:w="1095" w:type="dxa"/>
                  <w:tcBorders>
                    <w:top w:val="dotted" w:color="auto" w:sz="4" w:space="0"/>
                    <w:bottom w:val="dotted" w:color="auto" w:sz="4" w:space="0"/>
                  </w:tcBorders>
                  <w:noWrap w:val="0"/>
                  <w:vAlign w:val="center"/>
                </w:tcPr>
                <w:p w14:paraId="7126D3AC">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lang w:val="en-US" w:eastAsia="zh-CN"/>
                    </w:rPr>
                    <w:t>75.61</w:t>
                  </w:r>
                </w:p>
              </w:tc>
              <w:tc>
                <w:tcPr>
                  <w:tcW w:w="1425" w:type="dxa"/>
                  <w:tcBorders>
                    <w:top w:val="dotted" w:color="auto" w:sz="4" w:space="0"/>
                    <w:bottom w:val="dotted" w:color="auto" w:sz="4" w:space="0"/>
                  </w:tcBorders>
                  <w:noWrap w:val="0"/>
                  <w:vAlign w:val="center"/>
                </w:tcPr>
                <w:p w14:paraId="7A7AF888">
                  <w:pPr>
                    <w:spacing w:line="240" w:lineRule="auto"/>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15.8</w:t>
                  </w:r>
                </w:p>
              </w:tc>
              <w:tc>
                <w:tcPr>
                  <w:tcW w:w="1650" w:type="dxa"/>
                  <w:tcBorders>
                    <w:top w:val="dotted" w:color="auto" w:sz="4" w:space="0"/>
                    <w:bottom w:val="dotted" w:color="auto" w:sz="4" w:space="0"/>
                  </w:tcBorders>
                  <w:noWrap w:val="0"/>
                  <w:vAlign w:val="center"/>
                </w:tcPr>
                <w:p w14:paraId="1ACF9CBB">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1.19</w:t>
                  </w:r>
                </w:p>
              </w:tc>
              <w:tc>
                <w:tcPr>
                  <w:tcW w:w="2016" w:type="dxa"/>
                  <w:vMerge w:val="continue"/>
                  <w:tcBorders>
                    <w:top w:val="dotted" w:color="auto" w:sz="4" w:space="0"/>
                    <w:bottom w:val="dotted" w:color="auto" w:sz="4" w:space="0"/>
                  </w:tcBorders>
                  <w:noWrap w:val="0"/>
                  <w:vAlign w:val="center"/>
                </w:tcPr>
                <w:p w14:paraId="73D56E16">
                  <w:pPr>
                    <w:spacing w:line="240" w:lineRule="auto"/>
                    <w:jc w:val="center"/>
                    <w:rPr>
                      <w:rFonts w:hint="default" w:ascii="Times New Roman" w:hAnsi="Times New Roman" w:eastAsia="宋体" w:cs="Times New Roman"/>
                      <w:sz w:val="21"/>
                      <w:szCs w:val="21"/>
                      <w:highlight w:val="none"/>
                    </w:rPr>
                  </w:pPr>
                </w:p>
              </w:tc>
            </w:tr>
            <w:tr w14:paraId="55521DC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restart"/>
                  <w:tcBorders>
                    <w:top w:val="dotted" w:color="auto" w:sz="4" w:space="0"/>
                    <w:bottom w:val="dotted" w:color="auto" w:sz="4" w:space="0"/>
                  </w:tcBorders>
                  <w:noWrap w:val="0"/>
                  <w:vAlign w:val="center"/>
                </w:tcPr>
                <w:p w14:paraId="15B028B9">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手部</w:t>
                  </w:r>
                </w:p>
              </w:tc>
              <w:tc>
                <w:tcPr>
                  <w:tcW w:w="898" w:type="dxa"/>
                  <w:vMerge w:val="restart"/>
                  <w:tcBorders>
                    <w:top w:val="dotted" w:color="auto" w:sz="4" w:space="0"/>
                    <w:bottom w:val="dotted" w:color="auto" w:sz="4" w:space="0"/>
                  </w:tcBorders>
                  <w:noWrap w:val="0"/>
                  <w:vAlign w:val="center"/>
                </w:tcPr>
                <w:p w14:paraId="1DF7D4AB">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第一</w:t>
                  </w:r>
                </w:p>
                <w:p w14:paraId="28C09C79">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术者位</w:t>
                  </w:r>
                </w:p>
              </w:tc>
              <w:tc>
                <w:tcPr>
                  <w:tcW w:w="806" w:type="dxa"/>
                  <w:tcBorders>
                    <w:top w:val="dotted" w:color="auto" w:sz="4" w:space="0"/>
                    <w:bottom w:val="dotted" w:color="auto" w:sz="4" w:space="0"/>
                  </w:tcBorders>
                  <w:noWrap w:val="0"/>
                  <w:vAlign w:val="center"/>
                </w:tcPr>
                <w:p w14:paraId="110ABBA6">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透视</w:t>
                  </w:r>
                </w:p>
              </w:tc>
              <w:tc>
                <w:tcPr>
                  <w:tcW w:w="1095" w:type="dxa"/>
                  <w:tcBorders>
                    <w:top w:val="dotted" w:color="auto" w:sz="4" w:space="0"/>
                    <w:bottom w:val="dotted" w:color="auto" w:sz="4" w:space="0"/>
                  </w:tcBorders>
                  <w:noWrap w:val="0"/>
                  <w:vAlign w:val="center"/>
                </w:tcPr>
                <w:p w14:paraId="6BB373F9">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lang w:val="en-US" w:eastAsia="zh-CN"/>
                    </w:rPr>
                    <w:t>271.96</w:t>
                  </w:r>
                </w:p>
              </w:tc>
              <w:tc>
                <w:tcPr>
                  <w:tcW w:w="1425" w:type="dxa"/>
                  <w:tcBorders>
                    <w:top w:val="dotted" w:color="auto" w:sz="4" w:space="0"/>
                    <w:bottom w:val="dotted" w:color="auto" w:sz="4" w:space="0"/>
                  </w:tcBorders>
                  <w:noWrap w:val="0"/>
                  <w:vAlign w:val="center"/>
                </w:tcPr>
                <w:p w14:paraId="7447F411">
                  <w:pPr>
                    <w:spacing w:line="240" w:lineRule="auto"/>
                    <w:jc w:val="center"/>
                    <w:rPr>
                      <w:rFonts w:hint="default" w:ascii="Times New Roman" w:hAnsi="Times New Roman" w:eastAsia="宋体" w:cs="Times New Roman"/>
                      <w:sz w:val="21"/>
                      <w:szCs w:val="21"/>
                      <w:highlight w:val="none"/>
                      <w:lang w:val="en-US"/>
                    </w:rPr>
                  </w:pPr>
                  <w:r>
                    <w:rPr>
                      <w:rFonts w:hint="eastAsia" w:ascii="Times New Roman" w:hAnsi="Times New Roman" w:eastAsia="宋体" w:cs="Times New Roman"/>
                      <w:sz w:val="21"/>
                      <w:szCs w:val="21"/>
                      <w:highlight w:val="none"/>
                      <w:lang w:val="en-US" w:eastAsia="zh-CN"/>
                    </w:rPr>
                    <w:t>60</w:t>
                  </w:r>
                </w:p>
              </w:tc>
              <w:tc>
                <w:tcPr>
                  <w:tcW w:w="1650" w:type="dxa"/>
                  <w:tcBorders>
                    <w:top w:val="dotted" w:color="auto" w:sz="4" w:space="0"/>
                    <w:bottom w:val="dotted" w:color="auto" w:sz="4" w:space="0"/>
                  </w:tcBorders>
                  <w:noWrap w:val="0"/>
                  <w:vAlign w:val="center"/>
                </w:tcPr>
                <w:p w14:paraId="61175601">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16.32</w:t>
                  </w:r>
                </w:p>
              </w:tc>
              <w:tc>
                <w:tcPr>
                  <w:tcW w:w="2016" w:type="dxa"/>
                  <w:vMerge w:val="restart"/>
                  <w:tcBorders>
                    <w:top w:val="dotted" w:color="auto" w:sz="4" w:space="0"/>
                    <w:bottom w:val="dotted" w:color="auto" w:sz="4" w:space="0"/>
                  </w:tcBorders>
                  <w:noWrap w:val="0"/>
                  <w:vAlign w:val="center"/>
                </w:tcPr>
                <w:p w14:paraId="19E8BE81">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22.63</w:t>
                  </w:r>
                  <w:r>
                    <w:rPr>
                      <w:rFonts w:hint="default" w:ascii="Times New Roman" w:hAnsi="Times New Roman" w:eastAsia="宋体" w:cs="Times New Roman"/>
                      <w:sz w:val="21"/>
                      <w:szCs w:val="21"/>
                      <w:highlight w:val="none"/>
                      <w:lang w:val="en-US" w:eastAsia="zh-CN"/>
                    </w:rPr>
                    <w:t>（无防护）</w:t>
                  </w:r>
                </w:p>
              </w:tc>
            </w:tr>
            <w:tr w14:paraId="06705DA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continue"/>
                  <w:tcBorders>
                    <w:top w:val="dotted" w:color="auto" w:sz="4" w:space="0"/>
                    <w:bottom w:val="dotted" w:color="auto" w:sz="4" w:space="0"/>
                  </w:tcBorders>
                  <w:noWrap w:val="0"/>
                  <w:vAlign w:val="center"/>
                </w:tcPr>
                <w:p w14:paraId="76BA9159">
                  <w:pPr>
                    <w:spacing w:line="240" w:lineRule="auto"/>
                    <w:jc w:val="center"/>
                    <w:rPr>
                      <w:rFonts w:hint="default" w:ascii="Times New Roman" w:hAnsi="Times New Roman" w:eastAsia="宋体" w:cs="Times New Roman"/>
                      <w:sz w:val="21"/>
                      <w:szCs w:val="21"/>
                      <w:highlight w:val="none"/>
                    </w:rPr>
                  </w:pPr>
                </w:p>
              </w:tc>
              <w:tc>
                <w:tcPr>
                  <w:tcW w:w="898" w:type="dxa"/>
                  <w:vMerge w:val="continue"/>
                  <w:tcBorders>
                    <w:top w:val="dotted" w:color="auto" w:sz="4" w:space="0"/>
                    <w:bottom w:val="dotted" w:color="auto" w:sz="4" w:space="0"/>
                  </w:tcBorders>
                  <w:noWrap w:val="0"/>
                  <w:vAlign w:val="center"/>
                </w:tcPr>
                <w:p w14:paraId="7F07A8AE">
                  <w:pPr>
                    <w:spacing w:line="240" w:lineRule="auto"/>
                    <w:jc w:val="center"/>
                    <w:rPr>
                      <w:rFonts w:hint="default" w:ascii="Times New Roman" w:hAnsi="Times New Roman" w:eastAsia="宋体" w:cs="Times New Roman"/>
                      <w:sz w:val="21"/>
                      <w:szCs w:val="21"/>
                      <w:highlight w:val="none"/>
                    </w:rPr>
                  </w:pPr>
                </w:p>
              </w:tc>
              <w:tc>
                <w:tcPr>
                  <w:tcW w:w="806" w:type="dxa"/>
                  <w:tcBorders>
                    <w:top w:val="dotted" w:color="auto" w:sz="4" w:space="0"/>
                    <w:bottom w:val="dotted" w:color="auto" w:sz="4" w:space="0"/>
                  </w:tcBorders>
                  <w:noWrap w:val="0"/>
                  <w:vAlign w:val="center"/>
                </w:tcPr>
                <w:p w14:paraId="3D918A24">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减影</w:t>
                  </w:r>
                </w:p>
              </w:tc>
              <w:tc>
                <w:tcPr>
                  <w:tcW w:w="1095" w:type="dxa"/>
                  <w:tcBorders>
                    <w:top w:val="dotted" w:color="auto" w:sz="4" w:space="0"/>
                    <w:bottom w:val="dotted" w:color="auto" w:sz="4" w:space="0"/>
                  </w:tcBorders>
                  <w:noWrap w:val="0"/>
                  <w:vAlign w:val="center"/>
                </w:tcPr>
                <w:p w14:paraId="0DA264C2">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lang w:val="en-US" w:eastAsia="zh-CN"/>
                    </w:rPr>
                    <w:t>399.46</w:t>
                  </w:r>
                </w:p>
              </w:tc>
              <w:tc>
                <w:tcPr>
                  <w:tcW w:w="1425" w:type="dxa"/>
                  <w:tcBorders>
                    <w:top w:val="dotted" w:color="auto" w:sz="4" w:space="0"/>
                    <w:bottom w:val="dotted" w:color="auto" w:sz="4" w:space="0"/>
                  </w:tcBorders>
                  <w:noWrap w:val="0"/>
                  <w:vAlign w:val="center"/>
                </w:tcPr>
                <w:p w14:paraId="2FF04D45">
                  <w:pPr>
                    <w:spacing w:line="240" w:lineRule="auto"/>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15.8</w:t>
                  </w:r>
                </w:p>
              </w:tc>
              <w:tc>
                <w:tcPr>
                  <w:tcW w:w="1650" w:type="dxa"/>
                  <w:tcBorders>
                    <w:top w:val="dotted" w:color="auto" w:sz="4" w:space="0"/>
                    <w:bottom w:val="dotted" w:color="auto" w:sz="4" w:space="0"/>
                  </w:tcBorders>
                  <w:noWrap w:val="0"/>
                  <w:vAlign w:val="center"/>
                </w:tcPr>
                <w:p w14:paraId="3E0507A2">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6.31</w:t>
                  </w:r>
                </w:p>
              </w:tc>
              <w:tc>
                <w:tcPr>
                  <w:tcW w:w="2016" w:type="dxa"/>
                  <w:vMerge w:val="continue"/>
                  <w:tcBorders>
                    <w:top w:val="dotted" w:color="auto" w:sz="4" w:space="0"/>
                    <w:bottom w:val="dotted" w:color="auto" w:sz="4" w:space="0"/>
                  </w:tcBorders>
                  <w:noWrap w:val="0"/>
                  <w:vAlign w:val="center"/>
                </w:tcPr>
                <w:p w14:paraId="46DB21D1">
                  <w:pPr>
                    <w:spacing w:line="240" w:lineRule="auto"/>
                    <w:jc w:val="center"/>
                    <w:rPr>
                      <w:rFonts w:hint="default" w:ascii="Times New Roman" w:hAnsi="Times New Roman" w:eastAsia="宋体" w:cs="Times New Roman"/>
                      <w:sz w:val="21"/>
                      <w:szCs w:val="21"/>
                      <w:highlight w:val="none"/>
                    </w:rPr>
                  </w:pPr>
                </w:p>
              </w:tc>
            </w:tr>
            <w:tr w14:paraId="264B96ED">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continue"/>
                  <w:tcBorders>
                    <w:top w:val="dotted" w:color="auto" w:sz="4" w:space="0"/>
                    <w:bottom w:val="nil"/>
                  </w:tcBorders>
                  <w:noWrap w:val="0"/>
                  <w:vAlign w:val="center"/>
                </w:tcPr>
                <w:p w14:paraId="73E8281F">
                  <w:pPr>
                    <w:spacing w:line="240" w:lineRule="auto"/>
                    <w:jc w:val="center"/>
                    <w:rPr>
                      <w:rFonts w:hint="default" w:ascii="Times New Roman" w:hAnsi="Times New Roman" w:eastAsia="宋体" w:cs="Times New Roman"/>
                      <w:sz w:val="21"/>
                      <w:szCs w:val="21"/>
                      <w:highlight w:val="none"/>
                    </w:rPr>
                  </w:pPr>
                </w:p>
              </w:tc>
              <w:tc>
                <w:tcPr>
                  <w:tcW w:w="898" w:type="dxa"/>
                  <w:vMerge w:val="restart"/>
                  <w:tcBorders>
                    <w:top w:val="dotted" w:color="auto" w:sz="4" w:space="0"/>
                    <w:bottom w:val="nil"/>
                  </w:tcBorders>
                  <w:noWrap w:val="0"/>
                  <w:vAlign w:val="center"/>
                </w:tcPr>
                <w:p w14:paraId="3FAC4C27">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第二</w:t>
                  </w:r>
                </w:p>
                <w:p w14:paraId="42240C3E">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术者位</w:t>
                  </w:r>
                </w:p>
              </w:tc>
              <w:tc>
                <w:tcPr>
                  <w:tcW w:w="806" w:type="dxa"/>
                  <w:tcBorders>
                    <w:top w:val="dotted" w:color="auto" w:sz="4" w:space="0"/>
                    <w:bottom w:val="dotted" w:color="auto" w:sz="4" w:space="0"/>
                  </w:tcBorders>
                  <w:noWrap w:val="0"/>
                  <w:vAlign w:val="center"/>
                </w:tcPr>
                <w:p w14:paraId="2DC25FFF">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透视</w:t>
                  </w:r>
                </w:p>
              </w:tc>
              <w:tc>
                <w:tcPr>
                  <w:tcW w:w="1095" w:type="dxa"/>
                  <w:tcBorders>
                    <w:top w:val="dotted" w:color="auto" w:sz="4" w:space="0"/>
                    <w:bottom w:val="dotted" w:color="auto" w:sz="4" w:space="0"/>
                  </w:tcBorders>
                  <w:noWrap w:val="0"/>
                  <w:vAlign w:val="center"/>
                </w:tcPr>
                <w:p w14:paraId="6C6FFF48">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lang w:val="en-US" w:eastAsia="zh-CN"/>
                    </w:rPr>
                    <w:t>113.01</w:t>
                  </w:r>
                </w:p>
              </w:tc>
              <w:tc>
                <w:tcPr>
                  <w:tcW w:w="1425" w:type="dxa"/>
                  <w:tcBorders>
                    <w:top w:val="dotted" w:color="auto" w:sz="4" w:space="0"/>
                    <w:bottom w:val="dotted" w:color="auto" w:sz="4" w:space="0"/>
                  </w:tcBorders>
                  <w:noWrap w:val="0"/>
                  <w:vAlign w:val="center"/>
                </w:tcPr>
                <w:p w14:paraId="53609CF3">
                  <w:pPr>
                    <w:spacing w:line="240" w:lineRule="auto"/>
                    <w:jc w:val="center"/>
                    <w:rPr>
                      <w:rFonts w:hint="default" w:ascii="Times New Roman" w:hAnsi="Times New Roman" w:eastAsia="宋体" w:cs="Times New Roman"/>
                      <w:sz w:val="21"/>
                      <w:szCs w:val="21"/>
                      <w:highlight w:val="none"/>
                      <w:lang w:val="en-US"/>
                    </w:rPr>
                  </w:pPr>
                  <w:r>
                    <w:rPr>
                      <w:rFonts w:hint="eastAsia" w:ascii="Times New Roman" w:hAnsi="Times New Roman" w:eastAsia="宋体" w:cs="Times New Roman"/>
                      <w:sz w:val="21"/>
                      <w:szCs w:val="21"/>
                      <w:highlight w:val="none"/>
                      <w:lang w:val="en-US" w:eastAsia="zh-CN"/>
                    </w:rPr>
                    <w:t>60</w:t>
                  </w:r>
                </w:p>
              </w:tc>
              <w:tc>
                <w:tcPr>
                  <w:tcW w:w="1650" w:type="dxa"/>
                  <w:tcBorders>
                    <w:top w:val="dotted" w:color="auto" w:sz="4" w:space="0"/>
                    <w:bottom w:val="dotted" w:color="auto" w:sz="4" w:space="0"/>
                  </w:tcBorders>
                  <w:noWrap w:val="0"/>
                  <w:vAlign w:val="center"/>
                </w:tcPr>
                <w:p w14:paraId="7623C19E">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6.78</w:t>
                  </w:r>
                </w:p>
              </w:tc>
              <w:tc>
                <w:tcPr>
                  <w:tcW w:w="2016" w:type="dxa"/>
                  <w:vMerge w:val="restart"/>
                  <w:tcBorders>
                    <w:top w:val="dotted" w:color="auto" w:sz="4" w:space="0"/>
                    <w:bottom w:val="nil"/>
                  </w:tcBorders>
                  <w:noWrap w:val="0"/>
                  <w:vAlign w:val="center"/>
                </w:tcPr>
                <w:p w14:paraId="4D9DBA82">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9.09</w:t>
                  </w:r>
                  <w:r>
                    <w:rPr>
                      <w:rFonts w:hint="default" w:ascii="Times New Roman" w:hAnsi="Times New Roman" w:eastAsia="宋体" w:cs="Times New Roman"/>
                      <w:sz w:val="21"/>
                      <w:szCs w:val="21"/>
                      <w:highlight w:val="none"/>
                      <w:lang w:val="en-US" w:eastAsia="zh-CN"/>
                    </w:rPr>
                    <w:t>（无防护）</w:t>
                  </w:r>
                </w:p>
              </w:tc>
            </w:tr>
            <w:tr w14:paraId="50EF859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 w:hRule="atLeast"/>
                <w:jc w:val="center"/>
              </w:trPr>
              <w:tc>
                <w:tcPr>
                  <w:tcW w:w="899" w:type="dxa"/>
                  <w:vMerge w:val="continue"/>
                  <w:tcBorders>
                    <w:top w:val="nil"/>
                    <w:bottom w:val="single" w:color="auto" w:sz="12" w:space="0"/>
                  </w:tcBorders>
                  <w:noWrap w:val="0"/>
                  <w:vAlign w:val="center"/>
                </w:tcPr>
                <w:p w14:paraId="1C209195">
                  <w:pPr>
                    <w:spacing w:line="240" w:lineRule="auto"/>
                    <w:jc w:val="center"/>
                    <w:rPr>
                      <w:rFonts w:hint="default" w:ascii="Times New Roman" w:hAnsi="Times New Roman" w:eastAsia="宋体" w:cs="Times New Roman"/>
                      <w:sz w:val="21"/>
                      <w:szCs w:val="21"/>
                      <w:highlight w:val="none"/>
                    </w:rPr>
                  </w:pPr>
                </w:p>
              </w:tc>
              <w:tc>
                <w:tcPr>
                  <w:tcW w:w="898" w:type="dxa"/>
                  <w:vMerge w:val="continue"/>
                  <w:tcBorders>
                    <w:top w:val="nil"/>
                    <w:bottom w:val="single" w:color="auto" w:sz="12" w:space="0"/>
                  </w:tcBorders>
                  <w:noWrap w:val="0"/>
                  <w:vAlign w:val="center"/>
                </w:tcPr>
                <w:p w14:paraId="7D8B04F8">
                  <w:pPr>
                    <w:spacing w:line="240" w:lineRule="auto"/>
                    <w:jc w:val="center"/>
                    <w:rPr>
                      <w:rFonts w:hint="default" w:ascii="Times New Roman" w:hAnsi="Times New Roman" w:eastAsia="宋体" w:cs="Times New Roman"/>
                      <w:sz w:val="21"/>
                      <w:szCs w:val="21"/>
                      <w:highlight w:val="none"/>
                    </w:rPr>
                  </w:pPr>
                </w:p>
              </w:tc>
              <w:tc>
                <w:tcPr>
                  <w:tcW w:w="806" w:type="dxa"/>
                  <w:tcBorders>
                    <w:top w:val="dotted" w:color="auto" w:sz="4" w:space="0"/>
                    <w:bottom w:val="single" w:color="auto" w:sz="12" w:space="0"/>
                  </w:tcBorders>
                  <w:noWrap w:val="0"/>
                  <w:vAlign w:val="center"/>
                </w:tcPr>
                <w:p w14:paraId="637034A1">
                  <w:pPr>
                    <w:spacing w:line="240" w:lineRule="auto"/>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减影</w:t>
                  </w:r>
                </w:p>
              </w:tc>
              <w:tc>
                <w:tcPr>
                  <w:tcW w:w="1095" w:type="dxa"/>
                  <w:tcBorders>
                    <w:top w:val="dotted" w:color="auto" w:sz="4" w:space="0"/>
                    <w:bottom w:val="single" w:color="auto" w:sz="12" w:space="0"/>
                  </w:tcBorders>
                  <w:noWrap w:val="0"/>
                  <w:vAlign w:val="center"/>
                </w:tcPr>
                <w:p w14:paraId="650A08DC">
                  <w:pPr>
                    <w:widowControl/>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lang w:val="en-US" w:eastAsia="zh-CN"/>
                    </w:rPr>
                    <w:t>146.16</w:t>
                  </w:r>
                </w:p>
              </w:tc>
              <w:tc>
                <w:tcPr>
                  <w:tcW w:w="1425" w:type="dxa"/>
                  <w:tcBorders>
                    <w:top w:val="dotted" w:color="auto" w:sz="4" w:space="0"/>
                    <w:bottom w:val="single" w:color="auto" w:sz="12" w:space="0"/>
                  </w:tcBorders>
                  <w:noWrap w:val="0"/>
                  <w:vAlign w:val="center"/>
                </w:tcPr>
                <w:p w14:paraId="0AC7AA5E">
                  <w:pPr>
                    <w:spacing w:line="240" w:lineRule="auto"/>
                    <w:jc w:val="center"/>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val="en-US" w:eastAsia="zh-CN"/>
                    </w:rPr>
                    <w:t>15.8</w:t>
                  </w:r>
                </w:p>
              </w:tc>
              <w:tc>
                <w:tcPr>
                  <w:tcW w:w="1650" w:type="dxa"/>
                  <w:tcBorders>
                    <w:top w:val="dotted" w:color="auto" w:sz="4" w:space="0"/>
                    <w:bottom w:val="single" w:color="auto" w:sz="12" w:space="0"/>
                  </w:tcBorders>
                  <w:noWrap w:val="0"/>
                  <w:vAlign w:val="center"/>
                </w:tcPr>
                <w:p w14:paraId="52DAA3D0">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2.31</w:t>
                  </w:r>
                </w:p>
              </w:tc>
              <w:tc>
                <w:tcPr>
                  <w:tcW w:w="2016" w:type="dxa"/>
                  <w:vMerge w:val="continue"/>
                  <w:tcBorders>
                    <w:top w:val="nil"/>
                    <w:bottom w:val="single" w:color="auto" w:sz="12" w:space="0"/>
                  </w:tcBorders>
                  <w:noWrap w:val="0"/>
                  <w:vAlign w:val="center"/>
                </w:tcPr>
                <w:p w14:paraId="19D5B00F">
                  <w:pPr>
                    <w:spacing w:line="240" w:lineRule="auto"/>
                    <w:jc w:val="center"/>
                    <w:rPr>
                      <w:rFonts w:hint="default" w:ascii="Times New Roman" w:hAnsi="Times New Roman" w:eastAsia="宋体" w:cs="Times New Roman"/>
                      <w:sz w:val="21"/>
                      <w:szCs w:val="21"/>
                      <w:highlight w:val="none"/>
                    </w:rPr>
                  </w:pPr>
                </w:p>
              </w:tc>
            </w:tr>
          </w:tbl>
          <w:p w14:paraId="597D12F0">
            <w:pPr>
              <w:spacing w:line="240" w:lineRule="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注：1.以胸部</w:t>
            </w:r>
            <w:r>
              <w:rPr>
                <w:rFonts w:hint="default" w:ascii="Times New Roman" w:hAnsi="Times New Roman" w:eastAsia="宋体" w:cs="Times New Roman"/>
                <w:sz w:val="21"/>
                <w:szCs w:val="21"/>
                <w:highlight w:val="none"/>
                <w:lang w:eastAsia="zh-CN"/>
              </w:rPr>
              <w:t>和腹部</w:t>
            </w:r>
            <w:r>
              <w:rPr>
                <w:rFonts w:hint="default" w:ascii="Times New Roman" w:hAnsi="Times New Roman" w:eastAsia="宋体" w:cs="Times New Roman"/>
                <w:sz w:val="21"/>
                <w:szCs w:val="21"/>
                <w:highlight w:val="none"/>
              </w:rPr>
              <w:t>剂量率</w:t>
            </w:r>
            <w:r>
              <w:rPr>
                <w:rFonts w:hint="default" w:ascii="Times New Roman" w:hAnsi="Times New Roman" w:eastAsia="宋体" w:cs="Times New Roman"/>
                <w:sz w:val="21"/>
                <w:szCs w:val="21"/>
                <w:highlight w:val="none"/>
                <w:lang w:eastAsia="zh-CN"/>
              </w:rPr>
              <w:t>中的较大值</w:t>
            </w:r>
            <w:r>
              <w:rPr>
                <w:rFonts w:hint="default" w:ascii="Times New Roman" w:hAnsi="Times New Roman" w:eastAsia="宋体" w:cs="Times New Roman"/>
                <w:sz w:val="21"/>
                <w:szCs w:val="21"/>
                <w:highlight w:val="none"/>
              </w:rPr>
              <w:t>近似代替工作人员铅衣外的全身均匀照射剂量率；</w:t>
            </w:r>
          </w:p>
          <w:p w14:paraId="0CC64433">
            <w:pPr>
              <w:spacing w:line="240" w:lineRule="auto"/>
              <w:ind w:firstLine="420" w:firstLineChars="200"/>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2.以头部的剂量率近似代替工作人员眼晶体剂量率；</w:t>
            </w:r>
          </w:p>
          <w:p w14:paraId="7841F0C9">
            <w:pPr>
              <w:spacing w:line="240" w:lineRule="auto"/>
              <w:ind w:firstLine="420" w:firstLineChars="20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r>
              <w:rPr>
                <w:rFonts w:hint="default" w:ascii="Times New Roman" w:hAnsi="Times New Roman" w:eastAsia="宋体" w:cs="Times New Roman"/>
                <w:sz w:val="21"/>
                <w:szCs w:val="21"/>
                <w:lang w:eastAsia="zh-CN"/>
              </w:rPr>
              <w:t>第一术者位</w:t>
            </w:r>
            <w:r>
              <w:rPr>
                <w:rFonts w:hint="default" w:ascii="Times New Roman" w:hAnsi="Times New Roman" w:eastAsia="宋体" w:cs="Times New Roman"/>
                <w:sz w:val="21"/>
                <w:szCs w:val="21"/>
              </w:rPr>
              <w:t>胸部</w:t>
            </w:r>
            <w:r>
              <w:rPr>
                <w:rFonts w:hint="default" w:ascii="Times New Roman" w:hAnsi="Times New Roman" w:eastAsia="宋体" w:cs="Times New Roman"/>
                <w:sz w:val="21"/>
                <w:szCs w:val="21"/>
                <w:lang w:eastAsia="zh-CN"/>
              </w:rPr>
              <w:t>、腹部</w:t>
            </w:r>
            <w:r>
              <w:rPr>
                <w:rFonts w:hint="default" w:ascii="Times New Roman" w:hAnsi="Times New Roman" w:eastAsia="宋体" w:cs="Times New Roman"/>
                <w:sz w:val="21"/>
                <w:szCs w:val="21"/>
              </w:rPr>
              <w:t>和头部剂量率为在辅助防护设施屏蔽后</w:t>
            </w:r>
            <w:r>
              <w:rPr>
                <w:rFonts w:hint="default" w:ascii="Times New Roman" w:hAnsi="Times New Roman" w:eastAsia="宋体" w:cs="Times New Roman"/>
                <w:sz w:val="21"/>
                <w:szCs w:val="21"/>
                <w:lang w:eastAsia="zh-CN"/>
              </w:rPr>
              <w:t>，手部是无</w:t>
            </w:r>
            <w:r>
              <w:rPr>
                <w:rFonts w:hint="default" w:ascii="Times New Roman" w:hAnsi="Times New Roman" w:eastAsia="宋体" w:cs="Times New Roman"/>
                <w:sz w:val="21"/>
                <w:szCs w:val="21"/>
              </w:rPr>
              <w:t>个人防护用品的检测值；</w:t>
            </w:r>
          </w:p>
          <w:p w14:paraId="11F65B17">
            <w:pPr>
              <w:spacing w:line="240" w:lineRule="auto"/>
              <w:ind w:firstLine="420" w:firstLineChars="20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4.手部剂量率为无任何屏蔽作用下的检测值；</w:t>
            </w:r>
          </w:p>
          <w:p w14:paraId="494A24E8">
            <w:pPr>
              <w:spacing w:line="240" w:lineRule="auto"/>
              <w:ind w:firstLine="420" w:firstLineChars="20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5.该院配备0.5 mmPb的铅围裙、铅帽和铅眼镜，0.5mmPb的防护用品使用防护效果一般大于90%，本报告按90%计算；</w:t>
            </w:r>
          </w:p>
          <w:p w14:paraId="69110FC8">
            <w:pPr>
              <w:spacing w:line="240" w:lineRule="auto"/>
              <w:ind w:firstLine="420" w:firstLineChars="200"/>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sz w:val="21"/>
                <w:szCs w:val="21"/>
                <w:lang w:val="en-US" w:eastAsia="zh-CN"/>
              </w:rPr>
              <w:t>6</w:t>
            </w:r>
            <w:r>
              <w:rPr>
                <w:rFonts w:hint="default" w:ascii="Times New Roman" w:hAnsi="Times New Roman" w:eastAsia="宋体" w:cs="Times New Roman"/>
                <w:sz w:val="21"/>
                <w:szCs w:val="21"/>
              </w:rPr>
              <w:t>.该表中年有效剂量为所有术者年有效剂量的总和</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color w:val="000000"/>
                <w:sz w:val="21"/>
                <w:szCs w:val="21"/>
              </w:rPr>
              <w:t>人员使用率按100 %计算</w:t>
            </w:r>
            <w:r>
              <w:rPr>
                <w:rFonts w:hint="default" w:ascii="Times New Roman" w:hAnsi="Times New Roman" w:eastAsia="宋体" w:cs="Times New Roman"/>
                <w:color w:val="000000"/>
                <w:sz w:val="21"/>
                <w:szCs w:val="21"/>
                <w:lang w:eastAsia="zh-CN"/>
              </w:rPr>
              <w:t>；</w:t>
            </w:r>
          </w:p>
          <w:p w14:paraId="471B5F92">
            <w:pPr>
              <w:spacing w:line="240" w:lineRule="auto"/>
              <w:ind w:firstLine="420" w:firstLineChars="200"/>
              <w:rPr>
                <w:rFonts w:hint="default" w:ascii="Times New Roman" w:hAnsi="Times New Roman" w:eastAsia="宋体" w:cs="Times New Roman"/>
                <w:sz w:val="21"/>
                <w:szCs w:val="21"/>
                <w:lang w:eastAsia="zh-CN"/>
              </w:rPr>
            </w:pPr>
            <w:r>
              <w:rPr>
                <w:rFonts w:hint="default" w:ascii="Times New Roman" w:hAnsi="Times New Roman" w:eastAsia="宋体" w:cs="Times New Roman"/>
                <w:color w:val="000000"/>
                <w:sz w:val="21"/>
                <w:szCs w:val="21"/>
                <w:lang w:val="en-US" w:eastAsia="zh-CN"/>
              </w:rPr>
              <w:t>7.第二术者位</w:t>
            </w:r>
            <w:r>
              <w:rPr>
                <w:rFonts w:hint="default" w:ascii="Times New Roman" w:hAnsi="Times New Roman" w:eastAsia="宋体" w:cs="Times New Roman"/>
                <w:sz w:val="21"/>
                <w:szCs w:val="21"/>
              </w:rPr>
              <w:t>胸部</w:t>
            </w:r>
            <w:r>
              <w:rPr>
                <w:rFonts w:hint="default" w:ascii="Times New Roman" w:hAnsi="Times New Roman" w:eastAsia="宋体" w:cs="Times New Roman"/>
                <w:sz w:val="21"/>
                <w:szCs w:val="21"/>
                <w:lang w:eastAsia="zh-CN"/>
              </w:rPr>
              <w:t>、腹部</w:t>
            </w:r>
            <w:r>
              <w:rPr>
                <w:rFonts w:hint="default" w:ascii="Times New Roman" w:hAnsi="Times New Roman" w:eastAsia="宋体" w:cs="Times New Roman"/>
                <w:sz w:val="21"/>
                <w:szCs w:val="21"/>
              </w:rPr>
              <w:t>和头部剂量率</w:t>
            </w:r>
            <w:r>
              <w:rPr>
                <w:rFonts w:hint="default" w:ascii="Times New Roman" w:hAnsi="Times New Roman" w:eastAsia="宋体" w:cs="Times New Roman"/>
                <w:sz w:val="21"/>
                <w:szCs w:val="21"/>
                <w:lang w:eastAsia="zh-CN"/>
              </w:rPr>
              <w:t>为铅屏风</w:t>
            </w:r>
            <w:r>
              <w:rPr>
                <w:rFonts w:hint="default" w:ascii="Times New Roman" w:hAnsi="Times New Roman" w:eastAsia="宋体" w:cs="Times New Roman"/>
                <w:sz w:val="21"/>
                <w:szCs w:val="21"/>
              </w:rPr>
              <w:t>屏蔽后</w:t>
            </w:r>
            <w:r>
              <w:rPr>
                <w:rFonts w:hint="default" w:ascii="Times New Roman" w:hAnsi="Times New Roman" w:eastAsia="宋体" w:cs="Times New Roman"/>
                <w:sz w:val="21"/>
                <w:szCs w:val="21"/>
                <w:lang w:eastAsia="zh-CN"/>
              </w:rPr>
              <w:t>，手部是无</w:t>
            </w:r>
            <w:r>
              <w:rPr>
                <w:rFonts w:hint="default" w:ascii="Times New Roman" w:hAnsi="Times New Roman" w:eastAsia="宋体" w:cs="Times New Roman"/>
                <w:sz w:val="21"/>
                <w:szCs w:val="21"/>
              </w:rPr>
              <w:t>个人防护用品的检测值</w:t>
            </w:r>
            <w:r>
              <w:rPr>
                <w:rFonts w:hint="default" w:ascii="Times New Roman" w:hAnsi="Times New Roman" w:eastAsia="宋体" w:cs="Times New Roman"/>
                <w:sz w:val="21"/>
                <w:szCs w:val="21"/>
                <w:lang w:eastAsia="zh-CN"/>
              </w:rPr>
              <w:t>。</w:t>
            </w:r>
          </w:p>
          <w:p w14:paraId="3B02F149">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kern w:val="0"/>
                <w:sz w:val="24"/>
                <w:szCs w:val="19"/>
                <w:lang w:val="en-US" w:eastAsia="zh-CN"/>
              </w:rPr>
            </w:pPr>
            <w:r>
              <w:rPr>
                <w:rFonts w:hint="eastAsia" w:ascii="Times New Roman" w:hAnsi="Times New Roman"/>
                <w:kern w:val="0"/>
                <w:sz w:val="24"/>
                <w:szCs w:val="19"/>
                <w:lang w:val="en-US" w:eastAsia="zh-CN"/>
              </w:rPr>
              <w:t>由表7-3知，本项目DSA术者位的全身、眼晶体和手部年有效剂量总和均符合国家标准要求，也符合该院采用的管理目标值要求。</w:t>
            </w:r>
          </w:p>
          <w:p w14:paraId="31672D28">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eastAsia="宋体"/>
                <w:kern w:val="0"/>
                <w:sz w:val="24"/>
                <w:szCs w:val="19"/>
                <w:lang w:val="en-US" w:eastAsia="zh-CN"/>
              </w:rPr>
            </w:pPr>
            <w:r>
              <w:rPr>
                <w:rFonts w:hint="eastAsia" w:ascii="Times New Roman" w:hAnsi="Times New Roman"/>
                <w:kern w:val="0"/>
                <w:sz w:val="24"/>
                <w:szCs w:val="19"/>
                <w:lang w:val="en-US" w:eastAsia="zh-CN"/>
              </w:rPr>
              <w:t>4）机房外职业人员</w:t>
            </w:r>
            <w:r>
              <w:rPr>
                <w:rFonts w:hint="default" w:ascii="Times New Roman" w:hAnsi="Times New Roman" w:eastAsia="宋体" w:cs="Times New Roman"/>
                <w:kern w:val="0"/>
                <w:sz w:val="24"/>
                <w:szCs w:val="24"/>
              </w:rPr>
              <w:t>年有效剂量</w:t>
            </w:r>
            <w:r>
              <w:rPr>
                <w:rFonts w:hint="eastAsia" w:ascii="Times New Roman" w:hAnsi="Times New Roman" w:eastAsia="宋体" w:cs="Times New Roman"/>
                <w:kern w:val="0"/>
                <w:sz w:val="24"/>
                <w:szCs w:val="24"/>
                <w:lang w:eastAsia="zh-CN"/>
              </w:rPr>
              <w:t>估算</w:t>
            </w:r>
          </w:p>
          <w:p w14:paraId="5D527B42">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kern w:val="0"/>
                <w:sz w:val="24"/>
                <w:szCs w:val="19"/>
                <w:lang w:val="en-US" w:eastAsia="zh-CN"/>
              </w:rPr>
            </w:pPr>
            <w:r>
              <w:rPr>
                <w:rFonts w:hint="default" w:ascii="Times New Roman" w:hAnsi="Times New Roman" w:cs="Times New Roman"/>
                <w:kern w:val="0"/>
                <w:sz w:val="24"/>
                <w:szCs w:val="19"/>
                <w:lang w:eastAsia="zh-CN"/>
              </w:rPr>
              <w:t>根据表</w:t>
            </w:r>
            <w:r>
              <w:rPr>
                <w:rFonts w:hint="default" w:ascii="Times New Roman" w:hAnsi="Times New Roman" w:cs="Times New Roman"/>
                <w:kern w:val="0"/>
                <w:sz w:val="24"/>
                <w:szCs w:val="19"/>
                <w:lang w:val="en-US" w:eastAsia="zh-CN"/>
              </w:rPr>
              <w:t>7-1的DSA介入室辐射防护检测结果，机房外职业人员</w:t>
            </w:r>
            <w:r>
              <w:rPr>
                <w:rFonts w:hint="default" w:ascii="Times New Roman" w:hAnsi="Times New Roman" w:eastAsia="宋体" w:cs="Times New Roman"/>
                <w:kern w:val="0"/>
                <w:sz w:val="24"/>
                <w:szCs w:val="24"/>
              </w:rPr>
              <w:t>年有效剂量</w:t>
            </w:r>
            <w:r>
              <w:rPr>
                <w:rFonts w:hint="default" w:ascii="Times New Roman" w:hAnsi="Times New Roman" w:eastAsia="宋体" w:cs="Times New Roman"/>
                <w:kern w:val="0"/>
                <w:sz w:val="24"/>
                <w:szCs w:val="24"/>
                <w:lang w:eastAsia="zh-CN"/>
              </w:rPr>
              <w:t>为（</w:t>
            </w:r>
            <w:r>
              <w:rPr>
                <w:rFonts w:hint="default" w:ascii="Times New Roman" w:hAnsi="Times New Roman" w:eastAsia="宋体" w:cs="Times New Roman"/>
                <w:kern w:val="0"/>
                <w:sz w:val="24"/>
                <w:szCs w:val="24"/>
                <w:lang w:val="en-US" w:eastAsia="zh-CN"/>
              </w:rPr>
              <w:t>0.</w:t>
            </w:r>
            <w:r>
              <w:rPr>
                <w:rFonts w:hint="eastAsia" w:ascii="Times New Roman" w:hAnsi="Times New Roman" w:eastAsia="宋体" w:cs="Times New Roman"/>
                <w:kern w:val="0"/>
                <w:sz w:val="24"/>
                <w:szCs w:val="24"/>
                <w:lang w:val="en-US" w:eastAsia="zh-CN"/>
              </w:rPr>
              <w:t>09</w:t>
            </w:r>
            <w:r>
              <w:rPr>
                <w:rFonts w:hint="default" w:ascii="Times New Roman" w:hAnsi="Times New Roman" w:eastAsia="宋体" w:cs="Times New Roman"/>
                <w:kern w:val="0"/>
                <w:sz w:val="24"/>
                <w:szCs w:val="24"/>
                <w:lang w:val="en-US" w:eastAsia="zh-CN"/>
              </w:rPr>
              <w:t>μSv/h×</w:t>
            </w:r>
            <w:r>
              <w:rPr>
                <w:rFonts w:hint="eastAsia" w:ascii="Times New Roman" w:hAnsi="Times New Roman" w:eastAsia="宋体" w:cs="Times New Roman"/>
                <w:kern w:val="0"/>
                <w:sz w:val="24"/>
                <w:szCs w:val="24"/>
                <w:lang w:val="en-US" w:eastAsia="zh-CN"/>
              </w:rPr>
              <w:t>60</w:t>
            </w:r>
            <w:r>
              <w:rPr>
                <w:rFonts w:hint="default" w:ascii="Times New Roman" w:hAnsi="Times New Roman" w:eastAsia="宋体" w:cs="Times New Roman"/>
                <w:kern w:val="0"/>
                <w:sz w:val="24"/>
                <w:szCs w:val="24"/>
                <w:lang w:val="en-US" w:eastAsia="zh-CN"/>
              </w:rPr>
              <w:t>h/a+0</w:t>
            </w:r>
            <w:r>
              <w:rPr>
                <w:rFonts w:hint="eastAsia" w:ascii="Times New Roman" w:hAnsi="Times New Roman" w:eastAsia="宋体" w:cs="Times New Roman"/>
                <w:kern w:val="0"/>
                <w:sz w:val="24"/>
                <w:szCs w:val="24"/>
                <w:lang w:val="en-US" w:eastAsia="zh-CN"/>
              </w:rPr>
              <w:t>.67</w:t>
            </w:r>
            <w:r>
              <w:rPr>
                <w:rFonts w:hint="default" w:ascii="Times New Roman" w:hAnsi="Times New Roman" w:eastAsia="宋体" w:cs="Times New Roman"/>
                <w:kern w:val="0"/>
                <w:sz w:val="24"/>
                <w:szCs w:val="24"/>
                <w:lang w:val="en-US" w:eastAsia="zh-CN"/>
              </w:rPr>
              <w:t>μSv/h×</w:t>
            </w:r>
            <w:r>
              <w:rPr>
                <w:rFonts w:hint="eastAsia" w:ascii="Times New Roman" w:hAnsi="Times New Roman" w:eastAsia="宋体" w:cs="Times New Roman"/>
                <w:kern w:val="0"/>
                <w:sz w:val="24"/>
                <w:szCs w:val="24"/>
                <w:lang w:val="en-US" w:eastAsia="zh-CN"/>
              </w:rPr>
              <w:t>15.8</w:t>
            </w:r>
            <w:r>
              <w:rPr>
                <w:rFonts w:hint="default" w:ascii="Times New Roman" w:hAnsi="Times New Roman" w:eastAsia="宋体" w:cs="Times New Roman"/>
                <w:kern w:val="0"/>
                <w:sz w:val="24"/>
                <w:szCs w:val="24"/>
                <w:lang w:val="en-US" w:eastAsia="zh-CN"/>
              </w:rPr>
              <w:t>h/a）</w:t>
            </w:r>
            <w:r>
              <w:rPr>
                <w:rFonts w:hint="eastAsia" w:ascii="Times New Roman" w:hAnsi="Times New Roman" w:eastAsia="宋体" w:cs="Times New Roman"/>
                <w:kern w:val="0"/>
                <w:sz w:val="24"/>
                <w:szCs w:val="24"/>
                <w:lang w:val="en-US" w:eastAsia="zh-CN"/>
              </w:rPr>
              <w:t>÷1000</w:t>
            </w:r>
            <w:r>
              <w:rPr>
                <w:rFonts w:hint="default" w:ascii="Times New Roman" w:hAnsi="Times New Roman" w:eastAsia="宋体" w:cs="Times New Roman"/>
                <w:kern w:val="0"/>
                <w:sz w:val="24"/>
                <w:szCs w:val="24"/>
                <w:lang w:val="en-US" w:eastAsia="zh-CN"/>
              </w:rPr>
              <w:t>=</w:t>
            </w:r>
            <w:r>
              <w:rPr>
                <w:rFonts w:hint="eastAsia" w:ascii="Times New Roman" w:hAnsi="Times New Roman" w:eastAsia="宋体" w:cs="Times New Roman"/>
                <w:kern w:val="0"/>
                <w:sz w:val="24"/>
                <w:szCs w:val="24"/>
                <w:lang w:val="en-US" w:eastAsia="zh-CN"/>
              </w:rPr>
              <w:t xml:space="preserve">0.02 </w:t>
            </w:r>
            <w:r>
              <w:rPr>
                <w:rFonts w:hint="default" w:ascii="Times New Roman" w:hAnsi="Times New Roman" w:eastAsia="宋体" w:cs="Times New Roman"/>
                <w:kern w:val="0"/>
                <w:sz w:val="24"/>
                <w:szCs w:val="24"/>
                <w:lang w:val="en-US" w:eastAsia="zh-CN"/>
              </w:rPr>
              <w:t>mSv/a</w:t>
            </w:r>
          </w:p>
          <w:p w14:paraId="532B3EE5">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kern w:val="0"/>
                <w:sz w:val="24"/>
                <w:szCs w:val="19"/>
                <w:highlight w:val="none"/>
                <w:lang w:val="en-US" w:eastAsia="zh-CN"/>
              </w:rPr>
            </w:pPr>
            <w:r>
              <w:rPr>
                <w:rFonts w:hint="eastAsia" w:ascii="Times New Roman" w:hAnsi="Times New Roman"/>
                <w:kern w:val="0"/>
                <w:sz w:val="24"/>
                <w:szCs w:val="19"/>
                <w:highlight w:val="none"/>
                <w:lang w:val="en-US" w:eastAsia="zh-CN"/>
              </w:rPr>
              <w:t>根据医院提供的2024年4月~2025年7月的个人剂量监测报告，本项目</w:t>
            </w:r>
            <w:r>
              <w:rPr>
                <w:rFonts w:hint="eastAsia" w:ascii="Times New Roman" w:hAnsi="Times New Roman"/>
                <w:kern w:val="0"/>
                <w:sz w:val="24"/>
                <w:szCs w:val="19"/>
                <w:highlight w:val="none"/>
                <w:lang w:eastAsia="zh-CN"/>
              </w:rPr>
              <w:t>职业工作人员所受年有效剂量</w:t>
            </w:r>
            <w:r>
              <w:rPr>
                <w:rFonts w:hint="eastAsia" w:ascii="Times New Roman" w:hAnsi="Times New Roman"/>
                <w:kern w:val="0"/>
                <w:sz w:val="24"/>
                <w:szCs w:val="19"/>
                <w:highlight w:val="none"/>
                <w:lang w:val="en-US" w:eastAsia="zh-CN"/>
              </w:rPr>
              <w:t>最大为0.11 mSv/a。</w:t>
            </w:r>
          </w:p>
          <w:p w14:paraId="3C6B706C">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kern w:val="0"/>
                <w:sz w:val="24"/>
                <w:szCs w:val="24"/>
                <w:highlight w:val="none"/>
                <w:lang w:eastAsia="zh-CN"/>
              </w:rPr>
            </w:pPr>
            <w:r>
              <w:rPr>
                <w:rFonts w:hint="eastAsia" w:ascii="Times New Roman" w:hAnsi="Times New Roman"/>
                <w:kern w:val="0"/>
                <w:sz w:val="24"/>
                <w:szCs w:val="19"/>
                <w:lang w:eastAsia="zh-CN"/>
              </w:rPr>
              <w:t>本项目工作人员专职负责本项目，</w:t>
            </w:r>
            <w:r>
              <w:rPr>
                <w:rFonts w:ascii="Times New Roman" w:hAnsi="Times New Roman"/>
                <w:kern w:val="0"/>
                <w:sz w:val="24"/>
                <w:szCs w:val="19"/>
              </w:rPr>
              <w:t>由以上</w:t>
            </w:r>
            <w:r>
              <w:rPr>
                <w:rFonts w:hint="eastAsia" w:ascii="Times New Roman" w:hAnsi="Times New Roman"/>
                <w:kern w:val="0"/>
                <w:sz w:val="24"/>
                <w:szCs w:val="19"/>
                <w:lang w:eastAsia="zh-CN"/>
              </w:rPr>
              <w:t>估算</w:t>
            </w:r>
            <w:r>
              <w:rPr>
                <w:rFonts w:ascii="Times New Roman" w:hAnsi="Times New Roman"/>
                <w:kern w:val="0"/>
                <w:sz w:val="24"/>
                <w:szCs w:val="19"/>
              </w:rPr>
              <w:t>结果看出，</w:t>
            </w:r>
            <w:r>
              <w:rPr>
                <w:rFonts w:hint="eastAsia" w:ascii="Times New Roman" w:hAnsi="Times New Roman"/>
                <w:kern w:val="0"/>
                <w:sz w:val="24"/>
                <w:szCs w:val="19"/>
                <w:lang w:eastAsia="zh-CN"/>
              </w:rPr>
              <w:t>本项目DSA职业工作人员所受年有效剂量、</w:t>
            </w:r>
            <w:r>
              <w:rPr>
                <w:rFonts w:hint="eastAsia" w:ascii="Times New Roman" w:hAnsi="Times New Roman"/>
                <w:kern w:val="0"/>
                <w:sz w:val="24"/>
                <w:szCs w:val="19"/>
                <w:highlight w:val="none"/>
                <w:lang w:eastAsia="zh-CN"/>
              </w:rPr>
              <w:t>眼晶体</w:t>
            </w:r>
            <w:r>
              <w:rPr>
                <w:rFonts w:hint="eastAsia" w:ascii="Times New Roman" w:hAnsi="Times New Roman"/>
                <w:kern w:val="0"/>
                <w:sz w:val="24"/>
                <w:szCs w:val="19"/>
                <w:lang w:eastAsia="zh-CN"/>
              </w:rPr>
              <w:t>所受有效剂量</w:t>
            </w:r>
            <w:r>
              <w:rPr>
                <w:rFonts w:hint="eastAsia" w:ascii="Times New Roman" w:hAnsi="Times New Roman"/>
                <w:kern w:val="0"/>
                <w:sz w:val="24"/>
                <w:szCs w:val="19"/>
                <w:highlight w:val="none"/>
                <w:lang w:eastAsia="zh-CN"/>
              </w:rPr>
              <w:t>和</w:t>
            </w:r>
            <w:r>
              <w:rPr>
                <w:rFonts w:hint="eastAsia" w:ascii="Times New Roman" w:hAnsi="Times New Roman"/>
                <w:kern w:val="0"/>
                <w:sz w:val="24"/>
                <w:szCs w:val="19"/>
                <w:lang w:eastAsia="zh-CN"/>
              </w:rPr>
              <w:t>四肢</w:t>
            </w:r>
            <w:r>
              <w:rPr>
                <w:rFonts w:hint="eastAsia" w:ascii="Times New Roman" w:hAnsi="Times New Roman"/>
                <w:kern w:val="0"/>
                <w:sz w:val="24"/>
                <w:szCs w:val="19"/>
                <w:highlight w:val="none"/>
                <w:lang w:eastAsia="zh-CN"/>
              </w:rPr>
              <w:t>所受有效剂量最</w:t>
            </w:r>
            <w:r>
              <w:rPr>
                <w:rFonts w:ascii="Times New Roman" w:hAnsi="Times New Roman"/>
                <w:kern w:val="0"/>
                <w:sz w:val="24"/>
                <w:szCs w:val="19"/>
                <w:highlight w:val="none"/>
              </w:rPr>
              <w:t>大</w:t>
            </w:r>
            <w:r>
              <w:rPr>
                <w:rFonts w:hint="eastAsia" w:ascii="Times New Roman" w:hAnsi="Times New Roman"/>
                <w:kern w:val="0"/>
                <w:sz w:val="24"/>
                <w:szCs w:val="19"/>
                <w:highlight w:val="none"/>
                <w:lang w:eastAsia="zh-CN"/>
              </w:rPr>
              <w:t>分别</w:t>
            </w:r>
            <w:r>
              <w:rPr>
                <w:rFonts w:ascii="Times New Roman" w:hAnsi="Times New Roman"/>
                <w:kern w:val="0"/>
                <w:sz w:val="24"/>
                <w:szCs w:val="19"/>
                <w:highlight w:val="none"/>
              </w:rPr>
              <w:t>为</w:t>
            </w:r>
            <w:r>
              <w:rPr>
                <w:rFonts w:hint="eastAsia" w:ascii="Times New Roman" w:hAnsi="Times New Roman"/>
                <w:kern w:val="0"/>
                <w:sz w:val="24"/>
                <w:szCs w:val="19"/>
                <w:highlight w:val="none"/>
                <w:lang w:val="en-US" w:eastAsia="zh-CN"/>
              </w:rPr>
              <w:t xml:space="preserve">0.50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w:t>
            </w:r>
            <w:r>
              <w:rPr>
                <w:rFonts w:hint="eastAsia" w:ascii="Times New Roman" w:hAnsi="Times New Roman"/>
                <w:kern w:val="0"/>
                <w:sz w:val="24"/>
                <w:szCs w:val="19"/>
                <w:highlight w:val="none"/>
                <w:lang w:val="en-US" w:eastAsia="zh-CN"/>
              </w:rPr>
              <w:t xml:space="preserve">0.34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和</w:t>
            </w:r>
            <w:r>
              <w:rPr>
                <w:rFonts w:hint="eastAsia" w:ascii="Times New Roman" w:hAnsi="Times New Roman"/>
                <w:kern w:val="0"/>
                <w:sz w:val="24"/>
                <w:szCs w:val="19"/>
                <w:highlight w:val="none"/>
                <w:lang w:val="en-US" w:eastAsia="zh-CN"/>
              </w:rPr>
              <w:t xml:space="preserve">22.63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，分别</w:t>
            </w:r>
            <w:r>
              <w:rPr>
                <w:rFonts w:ascii="Times New Roman" w:hAnsi="Times New Roman"/>
                <w:kern w:val="0"/>
                <w:sz w:val="24"/>
                <w:szCs w:val="19"/>
                <w:highlight w:val="none"/>
              </w:rPr>
              <w:t>低于《电离辐射防护与辐射源安全基本标准》</w:t>
            </w:r>
            <w:r>
              <w:rPr>
                <w:rFonts w:hint="eastAsia" w:ascii="Times New Roman" w:hAnsi="Times New Roman"/>
                <w:kern w:val="0"/>
                <w:sz w:val="24"/>
                <w:szCs w:val="19"/>
                <w:highlight w:val="none"/>
                <w:lang w:eastAsia="zh-CN"/>
              </w:rPr>
              <w:t>（</w:t>
            </w:r>
            <w:r>
              <w:rPr>
                <w:rFonts w:ascii="Times New Roman" w:hAnsi="Times New Roman"/>
                <w:kern w:val="0"/>
                <w:sz w:val="24"/>
                <w:szCs w:val="19"/>
                <w:highlight w:val="none"/>
              </w:rPr>
              <w:t>GB 18871-2002</w:t>
            </w:r>
            <w:r>
              <w:rPr>
                <w:rFonts w:hint="eastAsia" w:ascii="Times New Roman" w:hAnsi="Times New Roman"/>
                <w:kern w:val="0"/>
                <w:sz w:val="24"/>
                <w:szCs w:val="19"/>
                <w:highlight w:val="none"/>
                <w:lang w:eastAsia="zh-CN"/>
              </w:rPr>
              <w:t>）</w:t>
            </w:r>
            <w:r>
              <w:rPr>
                <w:rFonts w:ascii="Times New Roman" w:hAnsi="Times New Roman"/>
                <w:kern w:val="0"/>
                <w:sz w:val="24"/>
                <w:szCs w:val="19"/>
                <w:highlight w:val="none"/>
              </w:rPr>
              <w:t>中规定职业人员的</w:t>
            </w:r>
            <w:r>
              <w:rPr>
                <w:rFonts w:hint="eastAsia" w:ascii="Times New Roman" w:hAnsi="Times New Roman"/>
                <w:kern w:val="0"/>
                <w:sz w:val="24"/>
                <w:szCs w:val="19"/>
                <w:highlight w:val="none"/>
                <w:lang w:eastAsia="zh-CN"/>
              </w:rPr>
              <w:t>有效</w:t>
            </w:r>
            <w:r>
              <w:rPr>
                <w:rFonts w:ascii="Times New Roman" w:hAnsi="Times New Roman"/>
                <w:kern w:val="0"/>
                <w:sz w:val="24"/>
                <w:szCs w:val="19"/>
                <w:highlight w:val="none"/>
              </w:rPr>
              <w:t>剂量限值20</w:t>
            </w:r>
            <w:r>
              <w:rPr>
                <w:rFonts w:hint="eastAsia" w:ascii="Times New Roman" w:hAnsi="Times New Roman"/>
                <w:kern w:val="0"/>
                <w:sz w:val="24"/>
                <w:szCs w:val="19"/>
                <w:highlight w:val="none"/>
                <w:lang w:val="en-US" w:eastAsia="zh-CN"/>
              </w:rPr>
              <w:t xml:space="preserve">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，眼晶体</w:t>
            </w:r>
            <w:r>
              <w:rPr>
                <w:rFonts w:hint="eastAsia" w:ascii="Times New Roman" w:hAnsi="Times New Roman"/>
                <w:kern w:val="0"/>
                <w:sz w:val="24"/>
                <w:szCs w:val="19"/>
                <w:highlight w:val="none"/>
                <w:lang w:val="en-US" w:eastAsia="zh-CN"/>
              </w:rPr>
              <w:t xml:space="preserve">150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，四肢</w:t>
            </w:r>
            <w:r>
              <w:rPr>
                <w:rFonts w:hint="eastAsia" w:ascii="Times New Roman" w:hAnsi="Times New Roman"/>
                <w:kern w:val="0"/>
                <w:sz w:val="24"/>
                <w:szCs w:val="19"/>
                <w:highlight w:val="none"/>
                <w:lang w:val="en-US" w:eastAsia="zh-CN"/>
              </w:rPr>
              <w:t xml:space="preserve">500 </w:t>
            </w:r>
            <w:r>
              <w:rPr>
                <w:rFonts w:ascii="Times New Roman" w:hAnsi="Times New Roman"/>
                <w:kern w:val="0"/>
                <w:sz w:val="24"/>
                <w:szCs w:val="19"/>
                <w:highlight w:val="none"/>
              </w:rPr>
              <w:t>mSv/</w:t>
            </w:r>
            <w:r>
              <w:rPr>
                <w:rFonts w:hint="eastAsia" w:ascii="Times New Roman" w:hAnsi="Times New Roman"/>
                <w:kern w:val="0"/>
                <w:sz w:val="24"/>
                <w:szCs w:val="19"/>
                <w:highlight w:val="none"/>
                <w:lang w:val="en-US" w:eastAsia="zh-CN"/>
              </w:rPr>
              <w:t>a</w:t>
            </w:r>
            <w:r>
              <w:rPr>
                <w:rFonts w:ascii="Times New Roman" w:hAnsi="Times New Roman"/>
                <w:kern w:val="0"/>
                <w:sz w:val="24"/>
                <w:szCs w:val="19"/>
                <w:highlight w:val="none"/>
              </w:rPr>
              <w:t>，也低于环评报告中提出的</w:t>
            </w:r>
            <w:r>
              <w:rPr>
                <w:rFonts w:hint="eastAsia" w:ascii="Times New Roman" w:hAnsi="Times New Roman"/>
                <w:kern w:val="0"/>
                <w:sz w:val="24"/>
                <w:szCs w:val="19"/>
                <w:highlight w:val="none"/>
                <w:lang w:eastAsia="zh-CN"/>
              </w:rPr>
              <w:t>职业人员</w:t>
            </w:r>
            <w:r>
              <w:rPr>
                <w:rFonts w:hint="eastAsia" w:ascii="Times New Roman" w:hAnsi="Times New Roman"/>
                <w:kern w:val="0"/>
                <w:sz w:val="24"/>
                <w:szCs w:val="19"/>
                <w:highlight w:val="none"/>
                <w:lang w:val="en-US" w:eastAsia="zh-CN"/>
              </w:rPr>
              <w:t xml:space="preserve">5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，眼晶体</w:t>
            </w:r>
            <w:r>
              <w:rPr>
                <w:rFonts w:hint="eastAsia" w:ascii="Times New Roman" w:hAnsi="Times New Roman" w:cs="Times New Roman"/>
                <w:kern w:val="0"/>
                <w:sz w:val="24"/>
                <w:highlight w:val="none"/>
                <w:lang w:val="en-US" w:eastAsia="zh-CN"/>
              </w:rPr>
              <w:t xml:space="preserve">20 </w:t>
            </w:r>
            <w:r>
              <w:rPr>
                <w:rFonts w:hint="default" w:ascii="Times New Roman" w:hAnsi="Times New Roman" w:cs="Times New Roman"/>
                <w:kern w:val="0"/>
                <w:sz w:val="24"/>
                <w:highlight w:val="none"/>
                <w:lang w:val="en-US" w:eastAsia="zh-CN"/>
              </w:rPr>
              <w:t>mSv/a</w:t>
            </w:r>
            <w:r>
              <w:rPr>
                <w:rFonts w:hint="eastAsia" w:ascii="Times New Roman" w:hAnsi="Times New Roman"/>
                <w:kern w:val="0"/>
                <w:sz w:val="24"/>
                <w:szCs w:val="19"/>
                <w:highlight w:val="none"/>
                <w:lang w:eastAsia="zh-CN"/>
              </w:rPr>
              <w:t>，四肢</w:t>
            </w:r>
            <w:r>
              <w:rPr>
                <w:rFonts w:hint="eastAsia" w:ascii="Times New Roman" w:hAnsi="Times New Roman"/>
                <w:kern w:val="0"/>
                <w:sz w:val="24"/>
                <w:szCs w:val="19"/>
                <w:highlight w:val="none"/>
                <w:lang w:val="en-US" w:eastAsia="zh-CN"/>
              </w:rPr>
              <w:t xml:space="preserve">125 </w:t>
            </w:r>
            <w:r>
              <w:rPr>
                <w:rFonts w:ascii="Times New Roman" w:hAnsi="Times New Roman"/>
                <w:kern w:val="0"/>
                <w:sz w:val="24"/>
                <w:szCs w:val="19"/>
                <w:highlight w:val="none"/>
              </w:rPr>
              <w:t>mSv/a的管理剂量约束值。</w:t>
            </w:r>
          </w:p>
          <w:p w14:paraId="4F148D7B">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cs="Times New Roman"/>
                <w:kern w:val="0"/>
                <w:sz w:val="24"/>
                <w:szCs w:val="24"/>
                <w:lang w:val="en-US" w:eastAsia="zh-CN"/>
              </w:rPr>
            </w:pPr>
            <w:r>
              <w:rPr>
                <w:rFonts w:hint="eastAsia" w:ascii="Times New Roman" w:hAnsi="Times New Roman" w:cs="Times New Roman" w:eastAsiaTheme="minorEastAsia"/>
                <w:kern w:val="0"/>
                <w:sz w:val="24"/>
                <w:szCs w:val="24"/>
                <w:lang w:val="en-US" w:eastAsia="zh-CN" w:bidi="ar-SA"/>
              </w:rPr>
              <w:t>（</w:t>
            </w:r>
            <w:r>
              <w:rPr>
                <w:rFonts w:hint="eastAsia" w:ascii="Times New Roman" w:hAnsi="Times New Roman" w:cs="Times New Roman"/>
                <w:kern w:val="0"/>
                <w:sz w:val="24"/>
                <w:szCs w:val="24"/>
                <w:lang w:val="en-US" w:eastAsia="zh-CN" w:bidi="ar-SA"/>
              </w:rPr>
              <w:t>2</w:t>
            </w:r>
            <w:r>
              <w:rPr>
                <w:rFonts w:hint="eastAsia" w:ascii="Times New Roman" w:hAnsi="Times New Roman" w:cs="Times New Roman" w:eastAsiaTheme="minorEastAsia"/>
                <w:kern w:val="0"/>
                <w:sz w:val="24"/>
                <w:szCs w:val="24"/>
                <w:lang w:val="en-US" w:eastAsia="zh-CN" w:bidi="ar-SA"/>
              </w:rPr>
              <w:t>）</w:t>
            </w:r>
            <w:r>
              <w:rPr>
                <w:rFonts w:hint="eastAsia" w:ascii="Times New Roman" w:hAnsi="Times New Roman" w:cs="Times New Roman"/>
                <w:kern w:val="0"/>
                <w:sz w:val="24"/>
                <w:szCs w:val="24"/>
                <w:lang w:val="en-US" w:eastAsia="zh-CN"/>
              </w:rPr>
              <w:t>公众人员年有效剂量</w:t>
            </w:r>
          </w:p>
          <w:p w14:paraId="1C117FC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kern w:val="0"/>
                <w:sz w:val="24"/>
                <w:szCs w:val="24"/>
                <w:lang w:eastAsia="zh-CN"/>
              </w:rPr>
            </w:pPr>
            <w:r>
              <w:rPr>
                <w:rFonts w:hint="default" w:ascii="Times New Roman" w:hAnsi="Times New Roman" w:eastAsia="宋体" w:cs="Times New Roman"/>
                <w:kern w:val="0"/>
                <w:sz w:val="24"/>
                <w:szCs w:val="24"/>
              </w:rPr>
              <w:t>公众成员一般在距射线装置工作场所外的区域活动，保守起见，取公众成员可能到达位置的检测数值最大值</w:t>
            </w:r>
            <w:r>
              <w:rPr>
                <w:rFonts w:hint="default" w:ascii="Times New Roman" w:hAnsi="Times New Roman" w:eastAsia="宋体" w:cs="Times New Roman"/>
                <w:kern w:val="0"/>
                <w:sz w:val="24"/>
                <w:szCs w:val="24"/>
                <w:lang w:eastAsia="zh-CN"/>
              </w:rPr>
              <w:t>，即</w:t>
            </w:r>
            <w:r>
              <w:rPr>
                <w:rFonts w:hint="default" w:ascii="Times New Roman" w:hAnsi="Times New Roman" w:eastAsia="宋体" w:cs="Times New Roman"/>
                <w:kern w:val="0"/>
                <w:sz w:val="24"/>
                <w:szCs w:val="24"/>
                <w:lang w:val="en-US" w:eastAsia="zh-CN"/>
              </w:rPr>
              <w:t>机房</w:t>
            </w:r>
            <w:r>
              <w:rPr>
                <w:rFonts w:hint="default" w:ascii="Times New Roman" w:hAnsi="Times New Roman" w:eastAsia="宋体" w:cs="Times New Roman"/>
                <w:kern w:val="0"/>
                <w:sz w:val="24"/>
                <w:szCs w:val="24"/>
              </w:rPr>
              <w:t>门外30</w:t>
            </w:r>
            <w:r>
              <w:rPr>
                <w:rFonts w:hint="default" w:ascii="Times New Roman" w:hAnsi="Times New Roman" w:eastAsia="宋体" w:cs="Times New Roman"/>
                <w:kern w:val="0"/>
                <w:sz w:val="24"/>
                <w:szCs w:val="24"/>
                <w:lang w:val="en-US" w:eastAsia="zh-CN"/>
              </w:rPr>
              <w:t xml:space="preserve"> </w:t>
            </w:r>
            <w:r>
              <w:rPr>
                <w:rFonts w:hint="default" w:ascii="Times New Roman" w:hAnsi="Times New Roman" w:eastAsia="宋体" w:cs="Times New Roman"/>
                <w:kern w:val="0"/>
                <w:sz w:val="24"/>
                <w:szCs w:val="24"/>
              </w:rPr>
              <w:t>cm处</w:t>
            </w:r>
            <w:r>
              <w:rPr>
                <w:rFonts w:hint="default" w:ascii="Times New Roman" w:hAnsi="Times New Roman" w:eastAsia="宋体" w:cs="Times New Roman"/>
                <w:kern w:val="0"/>
                <w:sz w:val="24"/>
                <w:szCs w:val="24"/>
                <w:lang w:eastAsia="zh-CN"/>
              </w:rPr>
              <w:t>下侧缝隙</w:t>
            </w:r>
            <w:r>
              <w:rPr>
                <w:rFonts w:hint="default" w:ascii="Times New Roman" w:hAnsi="Times New Roman" w:eastAsia="宋体" w:cs="Times New Roman"/>
                <w:kern w:val="0"/>
                <w:sz w:val="24"/>
                <w:szCs w:val="24"/>
                <w:lang w:val="en-US" w:eastAsia="zh-CN"/>
              </w:rPr>
              <w:t>0.</w:t>
            </w:r>
            <w:r>
              <w:rPr>
                <w:rFonts w:hint="eastAsia" w:ascii="Times New Roman" w:hAnsi="Times New Roman" w:eastAsia="宋体" w:cs="Times New Roman"/>
                <w:kern w:val="0"/>
                <w:sz w:val="24"/>
                <w:szCs w:val="24"/>
                <w:lang w:val="en-US" w:eastAsia="zh-CN"/>
              </w:rPr>
              <w:t>14</w:t>
            </w:r>
            <w:r>
              <w:rPr>
                <w:rFonts w:hint="default" w:ascii="Times New Roman" w:hAnsi="Times New Roman" w:eastAsia="宋体" w:cs="Times New Roman"/>
                <w:kern w:val="0"/>
                <w:sz w:val="24"/>
                <w:szCs w:val="24"/>
                <w:lang w:val="en-US" w:eastAsia="zh-CN"/>
              </w:rPr>
              <w:t xml:space="preserve"> μ</w:t>
            </w:r>
            <w:r>
              <w:rPr>
                <w:rFonts w:hint="default" w:ascii="Times New Roman" w:hAnsi="Times New Roman" w:eastAsia="宋体" w:cs="Times New Roman"/>
                <w:kern w:val="0"/>
                <w:sz w:val="24"/>
                <w:szCs w:val="24"/>
              </w:rPr>
              <w:t>Sv/h</w:t>
            </w:r>
            <w:r>
              <w:rPr>
                <w:rFonts w:hint="default" w:ascii="Times New Roman" w:hAnsi="Times New Roman" w:eastAsia="宋体" w:cs="Times New Roman"/>
                <w:kern w:val="0"/>
                <w:sz w:val="24"/>
                <w:szCs w:val="24"/>
                <w:lang w:eastAsia="zh-CN"/>
              </w:rPr>
              <w:t>（减影）和</w:t>
            </w:r>
            <w:r>
              <w:rPr>
                <w:rFonts w:hint="default" w:ascii="Times New Roman" w:hAnsi="Times New Roman" w:eastAsia="宋体" w:cs="Times New Roman"/>
                <w:kern w:val="0"/>
                <w:sz w:val="24"/>
                <w:szCs w:val="24"/>
                <w:lang w:val="en-US" w:eastAsia="zh-CN"/>
              </w:rPr>
              <w:t>0.</w:t>
            </w:r>
            <w:r>
              <w:rPr>
                <w:rFonts w:hint="eastAsia" w:ascii="Times New Roman" w:hAnsi="Times New Roman" w:eastAsia="宋体" w:cs="Times New Roman"/>
                <w:kern w:val="0"/>
                <w:sz w:val="24"/>
                <w:szCs w:val="24"/>
                <w:lang w:val="en-US" w:eastAsia="zh-CN"/>
              </w:rPr>
              <w:t>09</w:t>
            </w:r>
            <w:r>
              <w:rPr>
                <w:rFonts w:hint="default" w:ascii="Times New Roman" w:hAnsi="Times New Roman" w:eastAsia="宋体" w:cs="Times New Roman"/>
                <w:kern w:val="0"/>
                <w:sz w:val="24"/>
                <w:szCs w:val="24"/>
                <w:lang w:val="en-US" w:eastAsia="zh-CN"/>
              </w:rPr>
              <w:t xml:space="preserve"> μ</w:t>
            </w:r>
            <w:r>
              <w:rPr>
                <w:rFonts w:hint="default" w:ascii="Times New Roman" w:hAnsi="Times New Roman" w:eastAsia="宋体" w:cs="Times New Roman"/>
                <w:kern w:val="0"/>
                <w:sz w:val="24"/>
                <w:szCs w:val="24"/>
              </w:rPr>
              <w:t>Sv/h</w:t>
            </w:r>
            <w:r>
              <w:rPr>
                <w:rFonts w:hint="default" w:ascii="Times New Roman" w:hAnsi="Times New Roman" w:eastAsia="宋体" w:cs="Times New Roman"/>
                <w:kern w:val="0"/>
                <w:sz w:val="24"/>
                <w:szCs w:val="24"/>
                <w:lang w:eastAsia="zh-CN"/>
              </w:rPr>
              <w:t>（透视）</w:t>
            </w:r>
            <w:r>
              <w:rPr>
                <w:rFonts w:hint="default" w:ascii="Times New Roman" w:hAnsi="Times New Roman" w:eastAsia="宋体" w:cs="Times New Roman"/>
                <w:kern w:val="0"/>
                <w:sz w:val="24"/>
                <w:szCs w:val="24"/>
              </w:rPr>
              <w:t>。</w:t>
            </w:r>
            <w:r>
              <w:rPr>
                <w:rFonts w:hint="default" w:ascii="Times New Roman" w:hAnsi="Times New Roman" w:eastAsia="宋体" w:cs="Times New Roman"/>
                <w:sz w:val="24"/>
                <w:szCs w:val="24"/>
              </w:rPr>
              <w:t>公众居留因子取1/4，</w:t>
            </w:r>
            <w:r>
              <w:rPr>
                <w:rFonts w:hint="default" w:ascii="Times New Roman" w:hAnsi="Times New Roman" w:eastAsia="宋体" w:cs="Times New Roman"/>
                <w:sz w:val="24"/>
                <w:szCs w:val="24"/>
                <w:lang w:eastAsia="zh-CN"/>
              </w:rPr>
              <w:t>则</w:t>
            </w:r>
            <w:r>
              <w:rPr>
                <w:rFonts w:hint="default" w:ascii="Times New Roman" w:hAnsi="Times New Roman" w:eastAsia="宋体" w:cs="Times New Roman"/>
                <w:sz w:val="24"/>
                <w:szCs w:val="24"/>
              </w:rPr>
              <w:t>机房外公众成员年有效剂量为：</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0.</w:t>
            </w:r>
            <w:r>
              <w:rPr>
                <w:rFonts w:hint="eastAsia" w:ascii="Times New Roman" w:hAnsi="Times New Roman" w:eastAsia="宋体" w:cs="Times New Roman"/>
                <w:sz w:val="24"/>
                <w:szCs w:val="24"/>
                <w:lang w:val="en-US" w:eastAsia="zh-CN"/>
              </w:rPr>
              <w:t>14</w:t>
            </w:r>
            <w:r>
              <w:rPr>
                <w:rFonts w:hint="default" w:ascii="Times New Roman" w:hAnsi="Times New Roman" w:eastAsia="宋体" w:cs="Times New Roman"/>
                <w:kern w:val="0"/>
                <w:sz w:val="24"/>
                <w:szCs w:val="24"/>
                <w:lang w:val="en-US" w:eastAsia="zh-CN"/>
              </w:rPr>
              <w:t>×</w:t>
            </w:r>
            <w:r>
              <w:rPr>
                <w:rFonts w:hint="eastAsia" w:ascii="Times New Roman" w:hAnsi="Times New Roman" w:eastAsia="宋体" w:cs="Times New Roman"/>
                <w:kern w:val="0"/>
                <w:sz w:val="24"/>
                <w:szCs w:val="24"/>
                <w:lang w:val="en-US" w:eastAsia="zh-CN"/>
              </w:rPr>
              <w:t>15.8</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kern w:val="0"/>
                <w:sz w:val="24"/>
                <w:szCs w:val="24"/>
                <w:lang w:val="en-US" w:eastAsia="zh-CN"/>
              </w:rPr>
              <w:t>0.</w:t>
            </w:r>
            <w:r>
              <w:rPr>
                <w:rFonts w:hint="eastAsia" w:ascii="Times New Roman" w:hAnsi="Times New Roman" w:eastAsia="宋体" w:cs="Times New Roman"/>
                <w:kern w:val="0"/>
                <w:sz w:val="24"/>
                <w:szCs w:val="24"/>
                <w:lang w:val="en-US" w:eastAsia="zh-CN"/>
              </w:rPr>
              <w:t>09</w:t>
            </w:r>
            <w:r>
              <w:rPr>
                <w:rFonts w:hint="default" w:ascii="Times New Roman" w:hAnsi="Times New Roman" w:eastAsia="宋体" w:cs="Times New Roman"/>
                <w:kern w:val="0"/>
                <w:sz w:val="24"/>
                <w:szCs w:val="24"/>
                <w:lang w:val="en-US" w:eastAsia="zh-CN"/>
              </w:rPr>
              <w:t>×</w:t>
            </w:r>
            <w:r>
              <w:rPr>
                <w:rFonts w:hint="eastAsia" w:ascii="Times New Roman" w:hAnsi="Times New Roman" w:eastAsia="宋体" w:cs="Times New Roman"/>
                <w:kern w:val="0"/>
                <w:sz w:val="24"/>
                <w:szCs w:val="24"/>
                <w:lang w:val="en-US" w:eastAsia="zh-CN"/>
              </w:rPr>
              <w:t>60</w:t>
            </w:r>
            <w:r>
              <w:rPr>
                <w:rFonts w:hint="default" w:ascii="Times New Roman" w:hAnsi="Times New Roman" w:eastAsia="宋体" w:cs="Times New Roman"/>
                <w:kern w:val="0"/>
                <w:sz w:val="24"/>
                <w:szCs w:val="24"/>
                <w:lang w:val="en-US" w:eastAsia="zh-CN"/>
              </w:rPr>
              <w:t>）×</w:t>
            </w:r>
            <w:r>
              <w:rPr>
                <w:rFonts w:hint="default" w:ascii="Times New Roman" w:hAnsi="Times New Roman" w:eastAsia="宋体" w:cs="Times New Roman"/>
                <w:sz w:val="24"/>
                <w:szCs w:val="24"/>
              </w:rPr>
              <w:t>1/4</w:t>
            </w:r>
            <w:r>
              <w:rPr>
                <w:rFonts w:hint="default" w:ascii="Times New Roman" w:hAnsi="Times New Roman" w:eastAsia="宋体" w:cs="Times New Roman"/>
                <w:sz w:val="24"/>
                <w:szCs w:val="24"/>
                <w:lang w:val="en-US" w:eastAsia="zh-CN"/>
              </w:rPr>
              <w:t>÷1000</w:t>
            </w:r>
            <w:r>
              <w:rPr>
                <w:rFonts w:hint="default" w:ascii="Times New Roman" w:hAnsi="Times New Roman" w:eastAsia="宋体" w:cs="Times New Roman"/>
                <w:kern w:val="0"/>
                <w:sz w:val="24"/>
                <w:szCs w:val="24"/>
              </w:rPr>
              <w:t>=</w:t>
            </w:r>
            <w:r>
              <w:rPr>
                <w:rFonts w:hint="default" w:ascii="Times New Roman" w:hAnsi="Times New Roman" w:eastAsia="宋体" w:cs="Times New Roman"/>
                <w:kern w:val="0"/>
                <w:sz w:val="24"/>
                <w:szCs w:val="24"/>
                <w:lang w:val="en-US" w:eastAsia="zh-CN"/>
              </w:rPr>
              <w:t>5.</w:t>
            </w:r>
            <w:r>
              <w:rPr>
                <w:rFonts w:hint="eastAsia" w:ascii="Times New Roman" w:hAnsi="Times New Roman" w:eastAsia="宋体" w:cs="Times New Roman"/>
                <w:kern w:val="0"/>
                <w:sz w:val="24"/>
                <w:szCs w:val="24"/>
                <w:lang w:val="en-US" w:eastAsia="zh-CN"/>
              </w:rPr>
              <w:t>3</w:t>
            </w:r>
            <w:r>
              <w:rPr>
                <w:rFonts w:hint="default" w:ascii="Times New Roman" w:hAnsi="Times New Roman" w:eastAsia="宋体" w:cs="Times New Roman"/>
                <w:kern w:val="0"/>
                <w:sz w:val="24"/>
                <w:szCs w:val="24"/>
                <w:lang w:val="en-US" w:eastAsia="zh-CN"/>
              </w:rPr>
              <w:t>×10</w:t>
            </w:r>
            <w:r>
              <w:rPr>
                <w:rFonts w:hint="default" w:ascii="Times New Roman" w:hAnsi="Times New Roman" w:eastAsia="宋体" w:cs="Times New Roman"/>
                <w:kern w:val="0"/>
                <w:sz w:val="24"/>
                <w:szCs w:val="24"/>
                <w:vertAlign w:val="superscript"/>
                <w:lang w:val="en-US" w:eastAsia="zh-CN"/>
              </w:rPr>
              <w:t>-3</w:t>
            </w:r>
            <w:r>
              <w:rPr>
                <w:rFonts w:hint="default" w:ascii="Times New Roman" w:hAnsi="Times New Roman" w:eastAsia="宋体" w:cs="Times New Roman"/>
                <w:kern w:val="0"/>
                <w:sz w:val="24"/>
                <w:szCs w:val="24"/>
                <w:lang w:val="en-US" w:eastAsia="zh-CN"/>
              </w:rPr>
              <w:t xml:space="preserve"> </w:t>
            </w:r>
            <w:r>
              <w:rPr>
                <w:rFonts w:hint="default" w:ascii="Times New Roman" w:hAnsi="Times New Roman" w:eastAsia="宋体" w:cs="Times New Roman"/>
                <w:kern w:val="0"/>
                <w:sz w:val="24"/>
                <w:szCs w:val="24"/>
              </w:rPr>
              <w:t>mSv/a</w:t>
            </w:r>
            <w:r>
              <w:rPr>
                <w:rFonts w:hint="default" w:ascii="Times New Roman" w:hAnsi="Times New Roman" w:eastAsia="宋体" w:cs="Times New Roman"/>
                <w:kern w:val="0"/>
                <w:sz w:val="24"/>
                <w:szCs w:val="24"/>
                <w:lang w:eastAsia="zh-CN"/>
              </w:rPr>
              <w:t>。</w:t>
            </w:r>
          </w:p>
          <w:p w14:paraId="40E65797">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环境敏感目标处公众人员年有效剂量</w:t>
            </w:r>
          </w:p>
          <w:p w14:paraId="7A93823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本项目</w:t>
            </w:r>
            <w:r>
              <w:rPr>
                <w:rFonts w:hint="default" w:ascii="Times New Roman" w:hAnsi="Times New Roman" w:eastAsia="宋体" w:cs="Times New Roman"/>
                <w:sz w:val="24"/>
                <w:szCs w:val="24"/>
              </w:rPr>
              <w:t>环境敏感目标处公众所在位置</w:t>
            </w:r>
            <w:r>
              <w:rPr>
                <w:rFonts w:hint="default" w:ascii="Times New Roman" w:hAnsi="Times New Roman" w:eastAsia="宋体" w:cs="Times New Roman"/>
                <w:sz w:val="24"/>
                <w:szCs w:val="24"/>
                <w:lang w:eastAsia="zh-CN"/>
              </w:rPr>
              <w:t>在</w:t>
            </w:r>
            <w:r>
              <w:rPr>
                <w:rFonts w:hint="default" w:ascii="Times New Roman" w:hAnsi="Times New Roman" w:eastAsia="宋体" w:cs="Times New Roman"/>
                <w:sz w:val="24"/>
                <w:szCs w:val="24"/>
                <w:lang w:val="en-US" w:eastAsia="zh-CN"/>
              </w:rPr>
              <w:t>DSA开机曝光状态下，</w:t>
            </w:r>
            <w:r>
              <w:rPr>
                <w:rFonts w:hint="default" w:ascii="Times New Roman" w:hAnsi="Times New Roman" w:eastAsia="宋体" w:cs="Times New Roman"/>
                <w:sz w:val="24"/>
                <w:szCs w:val="24"/>
              </w:rPr>
              <w:t>周围剂量当量率检测</w:t>
            </w:r>
            <w:r>
              <w:rPr>
                <w:rFonts w:hint="default" w:ascii="Times New Roman" w:hAnsi="Times New Roman" w:eastAsia="宋体" w:cs="Times New Roman"/>
                <w:sz w:val="24"/>
                <w:szCs w:val="24"/>
                <w:lang w:eastAsia="zh-CN"/>
              </w:rPr>
              <w:t>最大</w:t>
            </w:r>
            <w:r>
              <w:rPr>
                <w:rFonts w:hint="default" w:ascii="Times New Roman" w:hAnsi="Times New Roman" w:eastAsia="宋体" w:cs="Times New Roman"/>
                <w:sz w:val="24"/>
                <w:szCs w:val="24"/>
              </w:rPr>
              <w:t>值为</w:t>
            </w:r>
            <w:r>
              <w:rPr>
                <w:rFonts w:hint="default" w:ascii="Times New Roman" w:hAnsi="Times New Roman" w:cs="Times New Roman"/>
                <w:sz w:val="24"/>
                <w:szCs w:val="24"/>
                <w:highlight w:val="none"/>
                <w:lang w:val="en-US" w:eastAsia="zh-CN"/>
              </w:rPr>
              <w:t>0.</w:t>
            </w:r>
            <w:r>
              <w:rPr>
                <w:rFonts w:hint="eastAsia" w:ascii="Times New Roman" w:hAnsi="Times New Roman" w:cs="Times New Roman"/>
                <w:sz w:val="24"/>
                <w:szCs w:val="24"/>
                <w:highlight w:val="none"/>
                <w:lang w:val="en-US" w:eastAsia="zh-CN"/>
              </w:rPr>
              <w:t>09</w:t>
            </w:r>
            <w:r>
              <w:rPr>
                <w:rFonts w:hint="default" w:ascii="Times New Roman" w:hAnsi="Times New Roman" w:cs="Times New Roman"/>
                <w:sz w:val="24"/>
                <w:szCs w:val="24"/>
                <w:highlight w:val="none"/>
                <w:lang w:val="en-US" w:eastAsia="zh-CN"/>
              </w:rPr>
              <w:t xml:space="preserve"> </w:t>
            </w:r>
            <w:r>
              <w:rPr>
                <w:rFonts w:hint="default" w:ascii="Times New Roman" w:hAnsi="Times New Roman" w:cs="Times New Roman"/>
                <w:sz w:val="24"/>
                <w:szCs w:val="24"/>
                <w:highlight w:val="none"/>
              </w:rPr>
              <w:sym w:font="Symbol" w:char="F06D"/>
            </w:r>
            <w:r>
              <w:rPr>
                <w:rFonts w:hint="default" w:ascii="Times New Roman" w:hAnsi="Times New Roman" w:cs="Times New Roman"/>
                <w:sz w:val="24"/>
                <w:szCs w:val="24"/>
                <w:highlight w:val="none"/>
              </w:rPr>
              <w:t>Sv/h</w:t>
            </w:r>
            <w:r>
              <w:rPr>
                <w:rFonts w:hint="default" w:ascii="Times New Roman" w:hAnsi="Times New Roman" w:cs="Times New Roman"/>
                <w:sz w:val="24"/>
                <w:szCs w:val="24"/>
                <w:highlight w:val="none"/>
                <w:lang w:eastAsia="zh-CN"/>
              </w:rPr>
              <w:t>（减影）、</w:t>
            </w:r>
            <w:r>
              <w:rPr>
                <w:rFonts w:hint="default" w:ascii="Times New Roman" w:hAnsi="Times New Roman" w:cs="Times New Roman"/>
                <w:sz w:val="24"/>
                <w:szCs w:val="24"/>
                <w:highlight w:val="none"/>
                <w:lang w:val="en-US" w:eastAsia="zh-CN"/>
              </w:rPr>
              <w:t>0.</w:t>
            </w:r>
            <w:r>
              <w:rPr>
                <w:rFonts w:hint="eastAsia" w:ascii="Times New Roman" w:hAnsi="Times New Roman" w:cs="Times New Roman"/>
                <w:sz w:val="24"/>
                <w:szCs w:val="24"/>
                <w:highlight w:val="none"/>
                <w:lang w:val="en-US" w:eastAsia="zh-CN"/>
              </w:rPr>
              <w:t>08</w:t>
            </w:r>
            <w:r>
              <w:rPr>
                <w:rFonts w:hint="default" w:ascii="Times New Roman" w:hAnsi="Times New Roman" w:cs="Times New Roman"/>
                <w:sz w:val="24"/>
                <w:szCs w:val="24"/>
                <w:highlight w:val="none"/>
                <w:lang w:val="en-US" w:eastAsia="zh-CN"/>
              </w:rPr>
              <w:t xml:space="preserve"> </w:t>
            </w:r>
            <w:r>
              <w:rPr>
                <w:rFonts w:hint="default" w:ascii="Times New Roman" w:hAnsi="Times New Roman" w:cs="Times New Roman"/>
                <w:sz w:val="24"/>
                <w:szCs w:val="24"/>
                <w:highlight w:val="none"/>
              </w:rPr>
              <w:sym w:font="Symbol" w:char="F06D"/>
            </w:r>
            <w:r>
              <w:rPr>
                <w:rFonts w:hint="default" w:ascii="Times New Roman" w:hAnsi="Times New Roman" w:cs="Times New Roman"/>
                <w:sz w:val="24"/>
                <w:szCs w:val="24"/>
                <w:highlight w:val="none"/>
              </w:rPr>
              <w:t>Sv/h</w:t>
            </w:r>
            <w:r>
              <w:rPr>
                <w:rFonts w:hint="default" w:ascii="Times New Roman" w:hAnsi="Times New Roman" w:cs="Times New Roman"/>
                <w:sz w:val="24"/>
                <w:szCs w:val="24"/>
                <w:highlight w:val="none"/>
                <w:lang w:eastAsia="zh-CN"/>
              </w:rPr>
              <w:t>（透视）</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eastAsia="zh-CN"/>
              </w:rPr>
              <w:t>选取</w:t>
            </w:r>
            <w:r>
              <w:rPr>
                <w:rFonts w:hint="default" w:ascii="Times New Roman" w:hAnsi="Times New Roman" w:eastAsia="宋体" w:cs="Times New Roman"/>
                <w:sz w:val="24"/>
                <w:szCs w:val="24"/>
              </w:rPr>
              <w:t>居留因子</w:t>
            </w:r>
            <w:r>
              <w:rPr>
                <w:rFonts w:hint="default" w:ascii="Times New Roman" w:hAnsi="Times New Roman" w:eastAsia="宋体" w:cs="Times New Roman"/>
                <w:sz w:val="24"/>
                <w:szCs w:val="24"/>
                <w:lang w:eastAsia="zh-CN"/>
              </w:rPr>
              <w:t>为</w:t>
            </w:r>
            <w:r>
              <w:rPr>
                <w:rFonts w:hint="default" w:ascii="Times New Roman" w:hAnsi="Times New Roman" w:eastAsia="宋体" w:cs="Times New Roman"/>
                <w:sz w:val="24"/>
                <w:szCs w:val="24"/>
                <w:lang w:val="en-US" w:eastAsia="zh-CN"/>
              </w:rPr>
              <w:t>1，则</w:t>
            </w:r>
            <w:r>
              <w:rPr>
                <w:rFonts w:hint="default" w:ascii="Times New Roman" w:hAnsi="Times New Roman" w:eastAsia="宋体" w:cs="Times New Roman"/>
                <w:sz w:val="24"/>
                <w:szCs w:val="24"/>
                <w:lang w:eastAsia="zh-CN"/>
              </w:rPr>
              <w:t>本项目</w:t>
            </w:r>
            <w:r>
              <w:rPr>
                <w:rFonts w:hint="default" w:ascii="Times New Roman" w:hAnsi="Times New Roman" w:eastAsia="宋体" w:cs="Times New Roman"/>
                <w:sz w:val="24"/>
                <w:szCs w:val="24"/>
              </w:rPr>
              <w:t>环境敏感目标处公众成员有效剂量为：</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0.</w:t>
            </w:r>
            <w:r>
              <w:rPr>
                <w:rFonts w:hint="eastAsia" w:ascii="Times New Roman" w:hAnsi="Times New Roman" w:eastAsia="宋体" w:cs="Times New Roman"/>
                <w:sz w:val="24"/>
                <w:szCs w:val="24"/>
                <w:lang w:val="en-US" w:eastAsia="zh-CN"/>
              </w:rPr>
              <w:t>09</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15.8</w:t>
            </w:r>
            <w:r>
              <w:rPr>
                <w:rFonts w:hint="default" w:ascii="Times New Roman" w:hAnsi="Times New Roman" w:eastAsia="宋体" w:cs="Times New Roman"/>
                <w:sz w:val="24"/>
                <w:szCs w:val="24"/>
                <w:lang w:val="en-US" w:eastAsia="zh-CN"/>
              </w:rPr>
              <w:t>+0.</w:t>
            </w:r>
            <w:r>
              <w:rPr>
                <w:rFonts w:hint="eastAsia" w:ascii="Times New Roman" w:hAnsi="Times New Roman" w:eastAsia="宋体" w:cs="Times New Roman"/>
                <w:sz w:val="24"/>
                <w:szCs w:val="24"/>
                <w:lang w:val="en-US" w:eastAsia="zh-CN"/>
              </w:rPr>
              <w:t>08</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60</w:t>
            </w:r>
            <w:r>
              <w:rPr>
                <w:rFonts w:hint="default" w:ascii="Times New Roman" w:hAnsi="Times New Roman" w:eastAsia="宋体" w:cs="Times New Roman"/>
                <w:sz w:val="24"/>
                <w:szCs w:val="24"/>
                <w:lang w:val="en-US" w:eastAsia="zh-CN"/>
              </w:rPr>
              <w:t>）÷1000≈</w:t>
            </w:r>
            <w:r>
              <w:rPr>
                <w:rFonts w:hint="eastAsia" w:ascii="Times New Roman" w:hAnsi="Times New Roman" w:eastAsia="宋体" w:cs="Times New Roman"/>
                <w:sz w:val="24"/>
                <w:szCs w:val="24"/>
                <w:lang w:val="en-US" w:eastAsia="zh-CN"/>
              </w:rPr>
              <w:t>6.2×10</w:t>
            </w:r>
            <w:r>
              <w:rPr>
                <w:rFonts w:hint="eastAsia"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mSv/a</w:t>
            </w:r>
            <w:r>
              <w:rPr>
                <w:rFonts w:hint="default" w:ascii="Times New Roman" w:hAnsi="Times New Roman" w:eastAsia="宋体" w:cs="Times New Roman"/>
                <w:sz w:val="24"/>
                <w:szCs w:val="24"/>
                <w:lang w:eastAsia="zh-CN"/>
              </w:rPr>
              <w:t>。</w:t>
            </w:r>
          </w:p>
          <w:p w14:paraId="1F138F3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rPr>
              <w:t>由上述</w:t>
            </w:r>
            <w:r>
              <w:rPr>
                <w:rFonts w:hint="default" w:ascii="Times New Roman" w:hAnsi="Times New Roman" w:eastAsia="宋体" w:cs="Times New Roman"/>
                <w:sz w:val="24"/>
                <w:szCs w:val="24"/>
                <w:lang w:eastAsia="zh-CN"/>
              </w:rPr>
              <w:t>估算</w:t>
            </w:r>
            <w:r>
              <w:rPr>
                <w:rFonts w:hint="default" w:ascii="Times New Roman" w:hAnsi="Times New Roman" w:eastAsia="宋体" w:cs="Times New Roman"/>
                <w:sz w:val="24"/>
                <w:szCs w:val="24"/>
              </w:rPr>
              <w:t>结果可知，</w:t>
            </w:r>
            <w:r>
              <w:rPr>
                <w:rFonts w:hint="default" w:ascii="Times New Roman" w:hAnsi="Times New Roman" w:eastAsia="宋体" w:cs="Times New Roman"/>
                <w:sz w:val="24"/>
                <w:szCs w:val="24"/>
                <w:lang w:eastAsia="zh-CN"/>
              </w:rPr>
              <w:t>本项目公众及环境敏感目标公众成员</w:t>
            </w:r>
            <w:r>
              <w:rPr>
                <w:rFonts w:hint="default" w:ascii="Times New Roman" w:hAnsi="Times New Roman" w:eastAsia="宋体" w:cs="Times New Roman"/>
                <w:sz w:val="24"/>
                <w:szCs w:val="24"/>
              </w:rPr>
              <w:t>有效剂量最大值为</w:t>
            </w:r>
            <w:r>
              <w:rPr>
                <w:rFonts w:hint="eastAsia" w:ascii="Times New Roman" w:hAnsi="Times New Roman" w:eastAsia="宋体" w:cs="Times New Roman"/>
                <w:sz w:val="24"/>
                <w:szCs w:val="24"/>
                <w:lang w:val="en-US" w:eastAsia="zh-CN"/>
              </w:rPr>
              <w:t>6.2×10</w:t>
            </w:r>
            <w:r>
              <w:rPr>
                <w:rFonts w:hint="eastAsia"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mSv/a</w:t>
            </w: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rPr>
              <w:t>mSv/a，</w:t>
            </w:r>
            <w:r>
              <w:rPr>
                <w:rFonts w:hint="default" w:ascii="Times New Roman" w:hAnsi="Times New Roman" w:eastAsia="宋体" w:cs="Times New Roman"/>
                <w:sz w:val="24"/>
                <w:szCs w:val="24"/>
                <w:lang w:eastAsia="zh-CN"/>
              </w:rPr>
              <w:t>符合</w:t>
            </w:r>
            <w:r>
              <w:rPr>
                <w:rFonts w:hint="default" w:ascii="Times New Roman" w:hAnsi="Times New Roman" w:eastAsia="宋体" w:cs="Times New Roman"/>
                <w:sz w:val="24"/>
                <w:szCs w:val="24"/>
              </w:rPr>
              <w:t>《电离辐射防护与辐射源安全基本标准》（GB 18871-2002）中规定</w:t>
            </w:r>
            <w:r>
              <w:rPr>
                <w:rFonts w:hint="default" w:ascii="Times New Roman" w:hAnsi="Times New Roman" w:eastAsia="宋体" w:cs="Times New Roman"/>
                <w:sz w:val="24"/>
                <w:szCs w:val="24"/>
                <w:lang w:eastAsia="zh-CN"/>
              </w:rPr>
              <w:t>的公众成员</w:t>
            </w:r>
            <w:r>
              <w:rPr>
                <w:rFonts w:hint="default" w:ascii="Times New Roman" w:hAnsi="Times New Roman" w:eastAsia="宋体" w:cs="Times New Roman"/>
                <w:sz w:val="24"/>
                <w:szCs w:val="24"/>
              </w:rPr>
              <w:t>剂量限值</w:t>
            </w:r>
            <w:r>
              <w:rPr>
                <w:rFonts w:hint="default" w:ascii="Times New Roman" w:hAnsi="Times New Roman" w:eastAsia="宋体" w:cs="Times New Roman"/>
                <w:sz w:val="24"/>
                <w:szCs w:val="24"/>
                <w:lang w:val="en-US" w:eastAsia="zh-CN"/>
              </w:rPr>
              <w:t xml:space="preserve">1.0 </w:t>
            </w:r>
            <w:r>
              <w:rPr>
                <w:rFonts w:hint="default" w:ascii="Times New Roman" w:hAnsi="Times New Roman" w:eastAsia="宋体" w:cs="Times New Roman"/>
                <w:sz w:val="24"/>
                <w:szCs w:val="24"/>
              </w:rPr>
              <w:t>mSv/a</w:t>
            </w:r>
            <w:r>
              <w:rPr>
                <w:rFonts w:hint="default" w:ascii="Times New Roman" w:hAnsi="Times New Roman" w:eastAsia="宋体" w:cs="Times New Roman"/>
                <w:sz w:val="24"/>
                <w:szCs w:val="24"/>
                <w:lang w:eastAsia="zh-CN"/>
              </w:rPr>
              <w:t>的要求</w:t>
            </w:r>
            <w:r>
              <w:rPr>
                <w:rFonts w:hint="default" w:ascii="Times New Roman" w:hAnsi="Times New Roman" w:eastAsia="宋体" w:cs="Times New Roman"/>
                <w:sz w:val="24"/>
                <w:szCs w:val="24"/>
              </w:rPr>
              <w:t>，也</w:t>
            </w:r>
            <w:r>
              <w:rPr>
                <w:rFonts w:hint="default" w:ascii="Times New Roman" w:hAnsi="Times New Roman" w:eastAsia="宋体" w:cs="Times New Roman"/>
                <w:sz w:val="24"/>
                <w:szCs w:val="24"/>
                <w:lang w:eastAsia="zh-CN"/>
              </w:rPr>
              <w:t>符合</w:t>
            </w:r>
            <w:r>
              <w:rPr>
                <w:rFonts w:hint="default" w:ascii="Times New Roman" w:hAnsi="Times New Roman" w:eastAsia="宋体" w:cs="Times New Roman"/>
                <w:sz w:val="24"/>
                <w:szCs w:val="24"/>
              </w:rPr>
              <w:t>环境影响报告</w:t>
            </w:r>
            <w:r>
              <w:rPr>
                <w:rFonts w:hint="default" w:ascii="Times New Roman" w:hAnsi="Times New Roman" w:eastAsia="宋体" w:cs="Times New Roman"/>
                <w:sz w:val="24"/>
                <w:szCs w:val="24"/>
                <w:lang w:eastAsia="zh-CN"/>
              </w:rPr>
              <w:t>表</w:t>
            </w:r>
            <w:r>
              <w:rPr>
                <w:rFonts w:hint="default" w:ascii="Times New Roman" w:hAnsi="Times New Roman" w:eastAsia="宋体" w:cs="Times New Roman"/>
                <w:sz w:val="24"/>
                <w:szCs w:val="24"/>
              </w:rPr>
              <w:t>提出的</w:t>
            </w:r>
            <w:r>
              <w:rPr>
                <w:rFonts w:hint="default" w:ascii="Times New Roman" w:hAnsi="Times New Roman" w:eastAsia="宋体" w:cs="Times New Roman"/>
                <w:sz w:val="24"/>
                <w:szCs w:val="24"/>
                <w:lang w:eastAsia="zh-CN"/>
              </w:rPr>
              <w:t>公众成员</w:t>
            </w:r>
            <w:r>
              <w:rPr>
                <w:rFonts w:hint="default" w:ascii="Times New Roman" w:hAnsi="Times New Roman" w:eastAsia="宋体" w:cs="Times New Roman"/>
                <w:sz w:val="24"/>
                <w:szCs w:val="24"/>
              </w:rPr>
              <w:t>年</w:t>
            </w:r>
            <w:r>
              <w:rPr>
                <w:rFonts w:hint="default" w:ascii="Times New Roman" w:hAnsi="Times New Roman" w:eastAsia="宋体" w:cs="Times New Roman"/>
                <w:sz w:val="24"/>
                <w:szCs w:val="24"/>
                <w:highlight w:val="none"/>
              </w:rPr>
              <w:t>剂量管理约束值</w:t>
            </w:r>
            <w:r>
              <w:rPr>
                <w:rFonts w:hint="default" w:ascii="Times New Roman" w:hAnsi="Times New Roman" w:eastAsia="宋体" w:cs="Times New Roman"/>
                <w:sz w:val="24"/>
                <w:szCs w:val="24"/>
                <w:highlight w:val="none"/>
                <w:lang w:val="en-US" w:eastAsia="zh-CN"/>
              </w:rPr>
              <w:t>0.25</w:t>
            </w:r>
            <w:r>
              <w:rPr>
                <w:rFonts w:hint="default" w:ascii="Times New Roman" w:hAnsi="Times New Roman" w:eastAsia="宋体" w:cs="Times New Roman"/>
                <w:sz w:val="24"/>
                <w:szCs w:val="24"/>
                <w:highlight w:val="none"/>
              </w:rPr>
              <w:t xml:space="preserve"> mSv</w:t>
            </w:r>
            <w:r>
              <w:rPr>
                <w:rFonts w:hint="default" w:ascii="Times New Roman" w:hAnsi="Times New Roman" w:eastAsia="宋体" w:cs="Times New Roman"/>
                <w:sz w:val="24"/>
                <w:szCs w:val="24"/>
                <w:highlight w:val="none"/>
                <w:lang w:val="en-US" w:eastAsia="zh-CN"/>
              </w:rPr>
              <w:t>/a的要求</w:t>
            </w:r>
            <w:r>
              <w:rPr>
                <w:rFonts w:hint="default" w:ascii="Times New Roman" w:hAnsi="Times New Roman" w:eastAsia="宋体" w:cs="Times New Roman"/>
                <w:sz w:val="24"/>
                <w:szCs w:val="24"/>
                <w:highlight w:val="none"/>
              </w:rPr>
              <w:t>。</w:t>
            </w:r>
          </w:p>
          <w:p w14:paraId="0317712D">
            <w:pPr>
              <w:pStyle w:val="24"/>
              <w:rPr>
                <w:rFonts w:hint="default"/>
              </w:rPr>
            </w:pPr>
          </w:p>
          <w:p w14:paraId="747F5E87">
            <w:pPr>
              <w:pStyle w:val="24"/>
              <w:rPr>
                <w:rFonts w:hint="default"/>
              </w:rPr>
            </w:pPr>
          </w:p>
          <w:p w14:paraId="682EED11">
            <w:pPr>
              <w:pStyle w:val="24"/>
              <w:rPr>
                <w:rFonts w:hint="default"/>
              </w:rPr>
            </w:pPr>
          </w:p>
          <w:p w14:paraId="7E7A8D6F">
            <w:pPr>
              <w:pStyle w:val="24"/>
              <w:rPr>
                <w:rFonts w:hint="default"/>
              </w:rPr>
            </w:pPr>
          </w:p>
          <w:p w14:paraId="572C7AFF">
            <w:pPr>
              <w:pStyle w:val="24"/>
              <w:rPr>
                <w:rFonts w:hint="default"/>
              </w:rPr>
            </w:pPr>
          </w:p>
          <w:p w14:paraId="2B06A3DA">
            <w:pPr>
              <w:pStyle w:val="24"/>
              <w:rPr>
                <w:rFonts w:hint="default"/>
              </w:rPr>
            </w:pPr>
          </w:p>
          <w:p w14:paraId="618634D7">
            <w:pPr>
              <w:pStyle w:val="24"/>
              <w:rPr>
                <w:rFonts w:hint="default"/>
              </w:rPr>
            </w:pPr>
          </w:p>
          <w:p w14:paraId="6EB4E9C6">
            <w:pPr>
              <w:pStyle w:val="24"/>
              <w:rPr>
                <w:rFonts w:hint="default"/>
              </w:rPr>
            </w:pPr>
          </w:p>
          <w:p w14:paraId="2892655C">
            <w:pPr>
              <w:pStyle w:val="24"/>
              <w:rPr>
                <w:rFonts w:hint="default"/>
              </w:rPr>
            </w:pPr>
          </w:p>
          <w:p w14:paraId="1D789597">
            <w:pPr>
              <w:pStyle w:val="24"/>
              <w:rPr>
                <w:rFonts w:hint="default"/>
              </w:rPr>
            </w:pPr>
          </w:p>
        </w:tc>
      </w:tr>
      <w:bookmarkEnd w:id="49"/>
      <w:bookmarkEnd w:id="50"/>
      <w:bookmarkEnd w:id="51"/>
      <w:tr w14:paraId="299F2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72" w:type="dxa"/>
            <w:tcBorders>
              <w:top w:val="nil"/>
              <w:left w:val="nil"/>
              <w:right w:val="nil"/>
            </w:tcBorders>
          </w:tcPr>
          <w:p w14:paraId="30098858">
            <w:pPr>
              <w:spacing w:line="500" w:lineRule="exact"/>
              <w:outlineLvl w:val="0"/>
              <w:rPr>
                <w:rFonts w:hint="eastAsia" w:ascii="Times New Roman" w:hAnsi="Times New Roman" w:cs="Times New Roman" w:eastAsiaTheme="minorEastAsia"/>
                <w:b/>
                <w:sz w:val="28"/>
                <w:szCs w:val="28"/>
                <w:lang w:eastAsia="zh-CN"/>
              </w:rPr>
            </w:pPr>
            <w:bookmarkStart w:id="53" w:name="_Toc17924"/>
            <w:bookmarkStart w:id="54" w:name="_Toc3069"/>
            <w:bookmarkStart w:id="55" w:name="_Toc10665"/>
            <w:bookmarkStart w:id="56" w:name="_Toc3855"/>
            <w:bookmarkStart w:id="57" w:name="_Toc3773"/>
            <w:bookmarkStart w:id="58" w:name="_Toc8050"/>
            <w:bookmarkStart w:id="59" w:name="_Toc13206"/>
            <w:bookmarkStart w:id="60" w:name="_Toc21209"/>
            <w:bookmarkStart w:id="61" w:name="_Toc5657_WPSOffice_Level1"/>
            <w:bookmarkStart w:id="62" w:name="_Toc515292282"/>
            <w:bookmarkStart w:id="63" w:name="_Toc23752_WPSOffice_Level1"/>
            <w:r>
              <w:rPr>
                <w:rFonts w:hint="eastAsia" w:ascii="Times New Roman" w:hAnsi="Times New Roman" w:cs="Times New Roman"/>
                <w:b/>
                <w:sz w:val="28"/>
                <w:szCs w:val="28"/>
                <w:lang w:val="en-US" w:eastAsia="zh-CN"/>
              </w:rPr>
              <w:t>8</w:t>
            </w:r>
            <w:r>
              <w:rPr>
                <w:rFonts w:ascii="Times New Roman" w:hAnsi="Times New Roman" w:cs="Times New Roman"/>
                <w:b/>
                <w:sz w:val="28"/>
                <w:szCs w:val="28"/>
              </w:rPr>
              <w:t xml:space="preserve"> 验收</w:t>
            </w:r>
            <w:bookmarkEnd w:id="53"/>
            <w:bookmarkEnd w:id="54"/>
            <w:bookmarkEnd w:id="55"/>
            <w:bookmarkEnd w:id="56"/>
            <w:bookmarkEnd w:id="57"/>
            <w:bookmarkEnd w:id="58"/>
            <w:bookmarkEnd w:id="59"/>
            <w:r>
              <w:rPr>
                <w:rFonts w:hint="eastAsia" w:ascii="Times New Roman" w:hAnsi="Times New Roman" w:cs="Times New Roman"/>
                <w:b/>
                <w:sz w:val="28"/>
                <w:szCs w:val="28"/>
                <w:lang w:eastAsia="zh-CN"/>
              </w:rPr>
              <w:t>监测结论</w:t>
            </w:r>
            <w:bookmarkEnd w:id="60"/>
          </w:p>
        </w:tc>
      </w:tr>
      <w:bookmarkEnd w:id="61"/>
      <w:bookmarkEnd w:id="62"/>
      <w:bookmarkEnd w:id="63"/>
      <w:tr w14:paraId="2CB7A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79" w:hRule="atLeast"/>
          <w:jc w:val="center"/>
        </w:trPr>
        <w:tc>
          <w:tcPr>
            <w:tcW w:w="9072" w:type="dxa"/>
            <w:vAlign w:val="top"/>
          </w:tcPr>
          <w:p w14:paraId="39DACB9A">
            <w:pPr>
              <w:spacing w:line="500" w:lineRule="exact"/>
              <w:rPr>
                <w:rFonts w:ascii="Times New Roman" w:hAnsi="Times New Roman" w:cs="Times New Roman"/>
                <w:b/>
                <w:kern w:val="0"/>
                <w:sz w:val="24"/>
                <w:szCs w:val="24"/>
              </w:rPr>
            </w:pPr>
            <w:bookmarkStart w:id="64" w:name="_Toc21995_WPSOffice_Level1"/>
            <w:bookmarkStart w:id="65" w:name="_Toc515292284"/>
            <w:bookmarkStart w:id="66" w:name="_Toc13374_WPSOffice_Level1"/>
            <w:r>
              <w:rPr>
                <w:rFonts w:hint="eastAsia" w:ascii="Times New Roman" w:hAnsi="Times New Roman" w:cs="Times New Roman"/>
                <w:b/>
                <w:kern w:val="0"/>
                <w:sz w:val="24"/>
                <w:szCs w:val="24"/>
                <w:lang w:val="en-US" w:eastAsia="zh-CN"/>
              </w:rPr>
              <w:t>8</w:t>
            </w:r>
            <w:r>
              <w:rPr>
                <w:rFonts w:ascii="Times New Roman" w:hAnsi="Times New Roman" w:cs="Times New Roman"/>
                <w:b/>
                <w:kern w:val="0"/>
                <w:sz w:val="24"/>
                <w:szCs w:val="24"/>
              </w:rPr>
              <w:t>.1 结论</w:t>
            </w:r>
          </w:p>
          <w:p w14:paraId="28DB20FB">
            <w:pPr>
              <w:pStyle w:val="9"/>
              <w:spacing w:line="500" w:lineRule="exact"/>
              <w:ind w:firstLine="480" w:firstLineChars="200"/>
              <w:jc w:val="left"/>
              <w:rPr>
                <w:rFonts w:hint="default" w:ascii="Times New Roman" w:cs="Times New Roman" w:hAnsiTheme="minorEastAsia" w:eastAsiaTheme="minorEastAsia"/>
                <w:kern w:val="0"/>
                <w:sz w:val="24"/>
                <w:szCs w:val="24"/>
              </w:rPr>
            </w:pPr>
            <w:r>
              <w:rPr>
                <w:rFonts w:ascii="Times New Roman" w:cs="Times New Roman" w:hAnsiTheme="minorEastAsia" w:eastAsiaTheme="minorEastAsia"/>
                <w:kern w:val="0"/>
                <w:sz w:val="24"/>
                <w:szCs w:val="24"/>
              </w:rPr>
              <w:t>（1）项目概况</w:t>
            </w:r>
          </w:p>
          <w:p w14:paraId="016F8262">
            <w:pPr>
              <w:pStyle w:val="9"/>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kern w:val="0"/>
                <w:sz w:val="24"/>
                <w:szCs w:val="24"/>
                <w:highlight w:val="none"/>
                <w:lang w:val="en-US" w:eastAsia="zh-CN"/>
              </w:rPr>
            </w:pPr>
            <w:r>
              <w:rPr>
                <w:rFonts w:hint="default" w:ascii="Times New Roman" w:hAnsi="Times New Roman" w:eastAsia="宋体" w:cs="Times New Roman"/>
                <w:kern w:val="0"/>
                <w:sz w:val="24"/>
                <w:szCs w:val="24"/>
                <w:highlight w:val="none"/>
                <w:lang w:val="en-US" w:eastAsia="zh-CN"/>
              </w:rPr>
              <w:t>1）</w:t>
            </w:r>
            <w:r>
              <w:rPr>
                <w:rFonts w:hint="default" w:ascii="Times New Roman" w:hAnsi="Times New Roman" w:eastAsia="宋体" w:cs="Times New Roman"/>
                <w:kern w:val="0"/>
                <w:sz w:val="24"/>
                <w:szCs w:val="24"/>
                <w:highlight w:val="none"/>
              </w:rPr>
              <w:t>环评规模</w:t>
            </w:r>
            <w:r>
              <w:rPr>
                <w:rFonts w:hint="default" w:ascii="Times New Roman" w:hAnsi="Times New Roman" w:eastAsia="宋体" w:cs="Times New Roman"/>
                <w:kern w:val="0"/>
                <w:sz w:val="24"/>
                <w:szCs w:val="24"/>
                <w:highlight w:val="none"/>
                <w:lang w:val="en-US" w:eastAsia="zh-CN"/>
              </w:rPr>
              <w:t>：淄博市博山区中医院位于山东省淄博市博山区凤凰山西路西首北侧。为满足医疗诊断需求，医院拟于门诊住院楼三楼东南角建设一座DSA机房，包括DSA介入室、控制室、设备间等；拟购置一台Azurion 7M20型DSA装置，最大管电压125 kV、最大管电流1000 mA，用于开展导管介入手术。属于Ⅱ类射线装置。</w:t>
            </w:r>
          </w:p>
          <w:p w14:paraId="55CBF8B4">
            <w:pPr>
              <w:keepNext w:val="0"/>
              <w:keepLines w:val="0"/>
              <w:pageBreakBefore w:val="0"/>
              <w:widowControl/>
              <w:kinsoku/>
              <w:wordWrap/>
              <w:overflowPunct/>
              <w:topLinePunct w:val="0"/>
              <w:autoSpaceDE/>
              <w:autoSpaceDN/>
              <w:bidi w:val="0"/>
              <w:adjustRightInd/>
              <w:snapToGrid w:val="0"/>
              <w:spacing w:line="500" w:lineRule="exact"/>
              <w:ind w:firstLine="480" w:firstLineChars="200"/>
              <w:jc w:val="left"/>
              <w:textAlignment w:val="auto"/>
              <w:rPr>
                <w:rFonts w:hint="eastAsia" w:ascii="Times New Roman" w:hAnsi="Times New Roman" w:eastAsia="宋体" w:cs="Times New Roman"/>
                <w:sz w:val="24"/>
                <w:szCs w:val="24"/>
                <w:highlight w:val="none"/>
                <w:lang w:eastAsia="zh-CN"/>
              </w:rPr>
            </w:pPr>
            <w:r>
              <w:rPr>
                <w:rFonts w:hint="default" w:ascii="Times New Roman" w:hAnsi="Times New Roman" w:eastAsia="宋体" w:cs="Times New Roman"/>
                <w:sz w:val="24"/>
                <w:szCs w:val="24"/>
                <w:highlight w:val="none"/>
                <w:lang w:val="en-US" w:eastAsia="zh-CN"/>
              </w:rPr>
              <w:t>2）</w:t>
            </w:r>
            <w:r>
              <w:rPr>
                <w:rFonts w:hint="default" w:ascii="Times New Roman" w:hAnsi="Times New Roman" w:eastAsia="宋体" w:cs="Times New Roman"/>
                <w:sz w:val="24"/>
                <w:szCs w:val="24"/>
                <w:highlight w:val="none"/>
                <w:lang w:eastAsia="zh-CN"/>
              </w:rPr>
              <w:t>验收规模：</w:t>
            </w:r>
            <w:r>
              <w:rPr>
                <w:rFonts w:hint="default" w:ascii="Times New Roman" w:hAnsi="Times New Roman" w:eastAsia="宋体" w:cs="Times New Roman"/>
                <w:sz w:val="24"/>
                <w:szCs w:val="24"/>
                <w:highlight w:val="none"/>
                <w:lang w:val="en-US" w:eastAsia="zh-CN"/>
              </w:rPr>
              <w:t>淄博市博山区中医院位于山东省淄博市博山区凤凰山西路西首北侧。为满足医疗诊断需求，医院于门诊住院楼三楼东南角建设一座DSA机房，包括DSA介入室、控制室、设备间等；</w:t>
            </w:r>
            <w:r>
              <w:rPr>
                <w:rFonts w:hint="eastAsia" w:ascii="Times New Roman" w:hAnsi="Times New Roman" w:eastAsia="宋体" w:cs="Times New Roman"/>
                <w:sz w:val="24"/>
                <w:szCs w:val="24"/>
                <w:highlight w:val="none"/>
                <w:lang w:val="en-US" w:eastAsia="zh-CN"/>
              </w:rPr>
              <w:t>新</w:t>
            </w:r>
            <w:r>
              <w:rPr>
                <w:rFonts w:hint="default" w:ascii="Times New Roman" w:hAnsi="Times New Roman" w:eastAsia="宋体" w:cs="Times New Roman"/>
                <w:sz w:val="24"/>
                <w:szCs w:val="24"/>
                <w:highlight w:val="none"/>
                <w:lang w:val="en-US" w:eastAsia="zh-CN"/>
              </w:rPr>
              <w:t>购置一台Azurion 7M20型DSA装置，最大管电压125 kV、最大管电流1000 mA，用于开展导管介入手术。属于Ⅱ类射线装置。</w:t>
            </w:r>
          </w:p>
          <w:p w14:paraId="3C65C516">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textAlignment w:val="auto"/>
              <w:rPr>
                <w:rFonts w:hint="eastAsia" w:ascii="Times New Roman" w:hAnsi="Times New Roman" w:cs="Times New Roman"/>
                <w:sz w:val="24"/>
                <w:szCs w:val="24"/>
                <w:lang w:eastAsia="zh-CN"/>
              </w:rPr>
            </w:pPr>
            <w:r>
              <w:rPr>
                <w:rFonts w:hint="eastAsia" w:ascii="Times New Roman" w:hAnsi="Times New Roman" w:cs="Times New Roman"/>
                <w:sz w:val="24"/>
                <w:szCs w:val="24"/>
                <w:lang w:eastAsia="zh-CN"/>
              </w:rPr>
              <w:t>本项目环评规模与验收规模一致。</w:t>
            </w:r>
          </w:p>
          <w:p w14:paraId="66B10DB1">
            <w:pPr>
              <w:pStyle w:val="9"/>
              <w:spacing w:line="500" w:lineRule="exact"/>
              <w:ind w:firstLine="480" w:firstLineChars="200"/>
              <w:jc w:val="left"/>
              <w:rPr>
                <w:rFonts w:hint="default" w:ascii="Times New Roman" w:cs="Times New Roman" w:hAnsiTheme="minorEastAsia" w:eastAsiaTheme="minorEastAsia"/>
                <w:kern w:val="0"/>
                <w:sz w:val="24"/>
                <w:szCs w:val="24"/>
              </w:rPr>
            </w:pPr>
            <w:r>
              <w:rPr>
                <w:rFonts w:ascii="Times New Roman" w:cs="Times New Roman" w:hAnsiTheme="minorEastAsia" w:eastAsiaTheme="minorEastAsia"/>
                <w:kern w:val="0"/>
                <w:sz w:val="24"/>
                <w:szCs w:val="24"/>
              </w:rPr>
              <w:t>（2）现场检查结果</w:t>
            </w:r>
          </w:p>
          <w:p w14:paraId="4495C91A">
            <w:pPr>
              <w:pStyle w:val="9"/>
              <w:spacing w:line="500" w:lineRule="exact"/>
              <w:ind w:firstLine="480" w:firstLineChars="200"/>
              <w:jc w:val="left"/>
              <w:rPr>
                <w:rFonts w:hint="default" w:ascii="Times New Roman" w:hAnsi="Times New Roman" w:cs="Times New Roman" w:eastAsiaTheme="minorEastAsia"/>
                <w:kern w:val="0"/>
                <w:sz w:val="24"/>
                <w:szCs w:val="24"/>
                <w:highlight w:val="none"/>
                <w:lang w:eastAsia="zh-CN"/>
              </w:rPr>
            </w:pPr>
            <w:r>
              <w:rPr>
                <w:rFonts w:hint="eastAsia" w:ascii="Times New Roman" w:cs="Times New Roman" w:hAnsiTheme="minorEastAsia" w:eastAsiaTheme="minorEastAsia"/>
                <w:kern w:val="0"/>
                <w:sz w:val="24"/>
                <w:szCs w:val="24"/>
                <w:highlight w:val="none"/>
                <w:lang w:val="en-US" w:eastAsia="zh-CN"/>
              </w:rPr>
              <w:t>1）</w:t>
            </w:r>
            <w:r>
              <w:rPr>
                <w:rFonts w:hint="default" w:ascii="Times New Roman" w:hAnsi="Times New Roman" w:cs="Times New Roman" w:eastAsiaTheme="minorEastAsia"/>
                <w:kern w:val="0"/>
                <w:sz w:val="24"/>
                <w:szCs w:val="24"/>
                <w:highlight w:val="none"/>
              </w:rPr>
              <w:t>组织机构。</w:t>
            </w:r>
            <w:r>
              <w:rPr>
                <w:rFonts w:hint="default" w:ascii="Times New Roman" w:hAnsi="Times New Roman" w:cs="Times New Roman" w:eastAsiaTheme="minorEastAsia"/>
                <w:kern w:val="0"/>
                <w:sz w:val="24"/>
                <w:szCs w:val="24"/>
                <w:highlight w:val="none"/>
                <w:lang w:eastAsia="zh-CN"/>
              </w:rPr>
              <w:t>该院已签订辐射安全工作责任书，法定代表人（</w:t>
            </w:r>
            <w:r>
              <w:rPr>
                <w:rFonts w:hint="eastAsia" w:ascii="Times New Roman" w:hAnsi="Times New Roman" w:cs="Times New Roman" w:eastAsiaTheme="minorEastAsia"/>
                <w:kern w:val="0"/>
                <w:sz w:val="24"/>
                <w:szCs w:val="24"/>
                <w:highlight w:val="none"/>
                <w:lang w:val="en-US" w:eastAsia="zh-CN"/>
              </w:rPr>
              <w:t>孙静</w:t>
            </w:r>
            <w:r>
              <w:rPr>
                <w:rFonts w:hint="default" w:ascii="Times New Roman" w:hAnsi="Times New Roman" w:cs="Times New Roman" w:eastAsiaTheme="minorEastAsia"/>
                <w:kern w:val="0"/>
                <w:sz w:val="24"/>
                <w:szCs w:val="24"/>
                <w:highlight w:val="none"/>
                <w:lang w:eastAsia="zh-CN"/>
              </w:rPr>
              <w:t>）为辐射工作安全第一责任人，指定专人</w:t>
            </w:r>
            <w:r>
              <w:rPr>
                <w:rFonts w:hint="eastAsia" w:ascii="Times New Roman" w:hAnsi="Times New Roman" w:cs="Times New Roman" w:eastAsiaTheme="minorEastAsia"/>
                <w:kern w:val="0"/>
                <w:sz w:val="24"/>
                <w:szCs w:val="24"/>
                <w:highlight w:val="none"/>
                <w:lang w:val="en-US" w:eastAsia="zh-CN"/>
              </w:rPr>
              <w:t>孙献力（本科）</w:t>
            </w:r>
            <w:r>
              <w:rPr>
                <w:rFonts w:hint="default" w:ascii="Times New Roman" w:hAnsi="Times New Roman" w:cs="Times New Roman" w:eastAsiaTheme="minorEastAsia"/>
                <w:kern w:val="0"/>
                <w:sz w:val="24"/>
                <w:szCs w:val="24"/>
                <w:highlight w:val="none"/>
                <w:lang w:eastAsia="zh-CN"/>
              </w:rPr>
              <w:t>负责放射性同位素与射线装置的安全和防护工作。</w:t>
            </w:r>
          </w:p>
          <w:p w14:paraId="23CFDACC">
            <w:pPr>
              <w:pStyle w:val="9"/>
              <w:spacing w:line="500" w:lineRule="exact"/>
              <w:ind w:firstLine="480" w:firstLineChars="200"/>
              <w:jc w:val="left"/>
              <w:rPr>
                <w:rFonts w:hint="default" w:ascii="Times New Roman" w:hAnsi="Times New Roman" w:cs="Times New Roman" w:eastAsiaTheme="minorEastAsia"/>
                <w:kern w:val="0"/>
                <w:sz w:val="24"/>
                <w:szCs w:val="24"/>
                <w:highlight w:val="none"/>
              </w:rPr>
            </w:pPr>
            <w:r>
              <w:rPr>
                <w:rFonts w:hint="eastAsia" w:ascii="Times New Roman" w:cs="Times New Roman" w:hAnsiTheme="minorEastAsia" w:eastAsiaTheme="minorEastAsia"/>
                <w:kern w:val="0"/>
                <w:sz w:val="24"/>
                <w:szCs w:val="24"/>
                <w:highlight w:val="none"/>
                <w:lang w:val="en-US" w:eastAsia="zh-CN"/>
              </w:rPr>
              <w:t>2）</w:t>
            </w:r>
            <w:r>
              <w:rPr>
                <w:rFonts w:hint="default" w:ascii="Times New Roman" w:hAnsi="Times New Roman" w:cs="Times New Roman" w:eastAsiaTheme="minorEastAsia"/>
                <w:kern w:val="0"/>
                <w:sz w:val="24"/>
                <w:szCs w:val="24"/>
                <w:highlight w:val="none"/>
              </w:rPr>
              <w:t>工作制度。</w:t>
            </w:r>
            <w:r>
              <w:rPr>
                <w:rFonts w:hint="default" w:ascii="Times New Roman" w:cs="Times New Roman" w:hAnsiTheme="minorEastAsia" w:eastAsiaTheme="minorEastAsia"/>
                <w:kern w:val="0"/>
                <w:sz w:val="24"/>
                <w:szCs w:val="24"/>
              </w:rPr>
              <w:t>制定了</w:t>
            </w:r>
            <w:r>
              <w:rPr>
                <w:rFonts w:hint="default" w:ascii="Times New Roman" w:cs="Times New Roman" w:hAnsiTheme="minorEastAsia" w:eastAsiaTheme="minorEastAsia"/>
                <w:kern w:val="0"/>
                <w:sz w:val="24"/>
                <w:szCs w:val="24"/>
                <w:lang w:eastAsia="zh-CN"/>
              </w:rPr>
              <w:t>《</w:t>
            </w:r>
            <w:r>
              <w:rPr>
                <w:rFonts w:hint="default" w:ascii="Times New Roman" w:cs="Times New Roman" w:hAnsiTheme="minorEastAsia" w:eastAsiaTheme="minorEastAsia"/>
                <w:kern w:val="0"/>
                <w:sz w:val="24"/>
                <w:szCs w:val="24"/>
                <w:lang w:val="en-US" w:eastAsia="zh-CN"/>
              </w:rPr>
              <w:t>辐射</w:t>
            </w:r>
            <w:r>
              <w:rPr>
                <w:rFonts w:hint="default" w:ascii="Times New Roman" w:cs="Times New Roman" w:hAnsiTheme="minorEastAsia" w:eastAsiaTheme="minorEastAsia"/>
                <w:kern w:val="0"/>
                <w:sz w:val="24"/>
                <w:szCs w:val="24"/>
                <w:lang w:eastAsia="zh-CN"/>
              </w:rPr>
              <w:t>工作人员岗位职责》</w:t>
            </w:r>
            <w:r>
              <w:rPr>
                <w:rFonts w:hint="default" w:ascii="Times New Roman" w:cs="Times New Roman" w:hAnsiTheme="minorEastAsia" w:eastAsiaTheme="minorEastAsia"/>
                <w:kern w:val="0"/>
                <w:sz w:val="24"/>
                <w:szCs w:val="24"/>
                <w:lang w:val="en-US" w:eastAsia="zh-CN"/>
              </w:rPr>
              <w:t>《辐射防护与安全保卫制度》《辐射监测方案》《射线装置检修维护制度》《射线装置台账使用登记制度》《辐射工作人员培训计划》《自行检查与年度评估制度》</w:t>
            </w:r>
            <w:r>
              <w:rPr>
                <w:rFonts w:hint="default" w:ascii="Times New Roman" w:hAnsi="Times New Roman" w:cs="Times New Roman" w:eastAsiaTheme="minorEastAsia"/>
                <w:kern w:val="0"/>
                <w:sz w:val="24"/>
                <w:szCs w:val="24"/>
              </w:rPr>
              <w:t>等</w:t>
            </w:r>
            <w:r>
              <w:rPr>
                <w:rFonts w:ascii="Times New Roman" w:hAnsi="Times New Roman" w:cs="Times New Roman" w:eastAsiaTheme="minorEastAsia"/>
                <w:kern w:val="0"/>
                <w:sz w:val="24"/>
                <w:szCs w:val="24"/>
              </w:rPr>
              <w:t>制度</w:t>
            </w:r>
            <w:r>
              <w:rPr>
                <w:rFonts w:hint="default" w:ascii="Times New Roman" w:hAnsi="Times New Roman" w:cs="Times New Roman" w:eastAsiaTheme="minorEastAsia"/>
                <w:kern w:val="0"/>
                <w:sz w:val="24"/>
                <w:szCs w:val="24"/>
              </w:rPr>
              <w:t>。</w:t>
            </w:r>
          </w:p>
          <w:p w14:paraId="266EA9FB">
            <w:pPr>
              <w:pStyle w:val="9"/>
              <w:keepNext w:val="0"/>
              <w:keepLines w:val="0"/>
              <w:pageBreakBefore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eastAsiaTheme="minorEastAsia"/>
                <w:kern w:val="0"/>
                <w:sz w:val="24"/>
                <w:szCs w:val="24"/>
                <w:highlight w:val="none"/>
              </w:rPr>
            </w:pPr>
            <w:r>
              <w:rPr>
                <w:rFonts w:hint="eastAsia" w:ascii="Times New Roman" w:cs="Times New Roman" w:hAnsiTheme="minorEastAsia" w:eastAsiaTheme="minorEastAsia"/>
                <w:kern w:val="0"/>
                <w:sz w:val="24"/>
                <w:szCs w:val="24"/>
                <w:highlight w:val="none"/>
                <w:lang w:val="en-US" w:eastAsia="zh-CN"/>
              </w:rPr>
              <w:t>3）</w:t>
            </w:r>
            <w:r>
              <w:rPr>
                <w:rFonts w:hint="default" w:ascii="Times New Roman" w:hAnsi="Times New Roman" w:cs="Times New Roman" w:eastAsiaTheme="minorEastAsia"/>
                <w:kern w:val="0"/>
                <w:sz w:val="24"/>
                <w:szCs w:val="24"/>
                <w:highlight w:val="none"/>
              </w:rPr>
              <w:t>操作规程。</w:t>
            </w:r>
            <w:r>
              <w:rPr>
                <w:rFonts w:hint="eastAsia" w:ascii="Times New Roman" w:hAnsi="Times New Roman" w:cs="Times New Roman" w:eastAsiaTheme="minorEastAsia"/>
                <w:kern w:val="0"/>
                <w:sz w:val="24"/>
                <w:szCs w:val="24"/>
                <w:highlight w:val="none"/>
                <w:lang w:eastAsia="zh-CN"/>
              </w:rPr>
              <w:t>编制</w:t>
            </w:r>
            <w:r>
              <w:rPr>
                <w:rFonts w:hint="default" w:ascii="Times New Roman" w:hAnsi="Times New Roman" w:cs="Times New Roman" w:eastAsiaTheme="minorEastAsia"/>
                <w:sz w:val="24"/>
                <w:szCs w:val="24"/>
                <w:highlight w:val="none"/>
              </w:rPr>
              <w:t>了</w:t>
            </w:r>
            <w:r>
              <w:rPr>
                <w:rFonts w:hint="default" w:ascii="Times New Roman" w:hAnsi="Times New Roman" w:cs="Times New Roman" w:eastAsiaTheme="minorEastAsia"/>
                <w:kern w:val="0"/>
                <w:sz w:val="24"/>
                <w:szCs w:val="24"/>
                <w:highlight w:val="none"/>
                <w:lang w:eastAsia="zh-CN"/>
              </w:rPr>
              <w:t>《</w:t>
            </w:r>
            <w:r>
              <w:rPr>
                <w:rFonts w:hint="default" w:ascii="Times New Roman" w:hAnsi="Times New Roman" w:cs="Times New Roman" w:eastAsiaTheme="minorEastAsia"/>
                <w:kern w:val="0"/>
                <w:sz w:val="24"/>
                <w:szCs w:val="24"/>
                <w:highlight w:val="none"/>
              </w:rPr>
              <w:t>DSA操作规程</w:t>
            </w:r>
            <w:r>
              <w:rPr>
                <w:rFonts w:hint="default" w:ascii="Times New Roman" w:hAnsi="Times New Roman" w:cs="Times New Roman" w:eastAsiaTheme="minorEastAsia"/>
                <w:kern w:val="0"/>
                <w:sz w:val="24"/>
                <w:szCs w:val="24"/>
                <w:highlight w:val="none"/>
                <w:lang w:eastAsia="zh-CN"/>
              </w:rPr>
              <w:t>》</w:t>
            </w:r>
            <w:r>
              <w:rPr>
                <w:rFonts w:hint="default" w:ascii="Times New Roman" w:hAnsi="Times New Roman" w:cs="Times New Roman" w:eastAsiaTheme="minorEastAsia"/>
                <w:sz w:val="24"/>
                <w:szCs w:val="24"/>
                <w:highlight w:val="none"/>
              </w:rPr>
              <w:t>。</w:t>
            </w:r>
          </w:p>
          <w:p w14:paraId="766B4730">
            <w:pPr>
              <w:pStyle w:val="9"/>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eastAsiaTheme="minorEastAsia"/>
                <w:kern w:val="0"/>
                <w:sz w:val="24"/>
                <w:szCs w:val="24"/>
                <w:highlight w:val="none"/>
              </w:rPr>
            </w:pPr>
            <w:r>
              <w:rPr>
                <w:rFonts w:hint="eastAsia" w:ascii="Times New Roman" w:cs="Times New Roman" w:hAnsiTheme="minorEastAsia" w:eastAsiaTheme="minorEastAsia"/>
                <w:kern w:val="0"/>
                <w:sz w:val="24"/>
                <w:szCs w:val="24"/>
                <w:highlight w:val="none"/>
                <w:lang w:val="en-US" w:eastAsia="zh-CN"/>
              </w:rPr>
              <w:t>4）</w:t>
            </w:r>
            <w:r>
              <w:rPr>
                <w:rFonts w:hint="default" w:ascii="Times New Roman" w:hAnsi="Times New Roman" w:cs="Times New Roman" w:eastAsiaTheme="minorEastAsia"/>
                <w:kern w:val="0"/>
                <w:sz w:val="24"/>
                <w:szCs w:val="24"/>
                <w:highlight w:val="none"/>
              </w:rPr>
              <w:t>应急程序。</w:t>
            </w:r>
            <w:r>
              <w:rPr>
                <w:rFonts w:hint="eastAsia" w:ascii="Times New Roman" w:hAnsi="Times New Roman" w:cs="Times New Roman" w:eastAsiaTheme="minorEastAsia"/>
                <w:sz w:val="24"/>
                <w:szCs w:val="24"/>
                <w:highlight w:val="none"/>
                <w:lang w:eastAsia="zh-CN"/>
              </w:rPr>
              <w:t>编制了</w:t>
            </w:r>
            <w:r>
              <w:rPr>
                <w:rFonts w:hint="default" w:ascii="Times New Roman" w:hAnsi="Times New Roman" w:cs="Times New Roman" w:eastAsiaTheme="minorEastAsia"/>
                <w:kern w:val="0"/>
                <w:sz w:val="24"/>
                <w:szCs w:val="24"/>
                <w:highlight w:val="none"/>
                <w:lang w:eastAsia="zh-CN"/>
              </w:rPr>
              <w:t>《</w:t>
            </w:r>
            <w:r>
              <w:rPr>
                <w:rFonts w:hint="eastAsia" w:ascii="Times New Roman" w:hAnsi="Times New Roman" w:cs="Times New Roman" w:eastAsiaTheme="minorEastAsia"/>
                <w:kern w:val="0"/>
                <w:sz w:val="24"/>
                <w:szCs w:val="24"/>
                <w:highlight w:val="none"/>
                <w:lang w:eastAsia="zh-CN"/>
              </w:rPr>
              <w:t>辐</w:t>
            </w:r>
            <w:r>
              <w:rPr>
                <w:rFonts w:hint="eastAsia" w:ascii="Times New Roman" w:hAnsi="Times New Roman" w:cs="Times New Roman" w:eastAsiaTheme="minorEastAsia"/>
                <w:kern w:val="0"/>
                <w:sz w:val="24"/>
                <w:szCs w:val="24"/>
                <w:highlight w:val="none"/>
                <w:lang w:val="en-US" w:eastAsia="zh-CN"/>
              </w:rPr>
              <w:t>射事故</w:t>
            </w:r>
            <w:r>
              <w:rPr>
                <w:rFonts w:hint="eastAsia" w:ascii="Times New Roman" w:hAnsi="Times New Roman" w:cs="Times New Roman" w:eastAsiaTheme="minorEastAsia"/>
                <w:kern w:val="0"/>
                <w:sz w:val="24"/>
                <w:szCs w:val="24"/>
                <w:highlight w:val="none"/>
                <w:lang w:eastAsia="zh-CN"/>
              </w:rPr>
              <w:t>应急处理预案</w:t>
            </w:r>
            <w:r>
              <w:rPr>
                <w:rFonts w:hint="default" w:ascii="Times New Roman" w:hAnsi="Times New Roman" w:cs="Times New Roman" w:eastAsiaTheme="minorEastAsia"/>
                <w:kern w:val="0"/>
                <w:sz w:val="24"/>
                <w:szCs w:val="24"/>
                <w:highlight w:val="none"/>
                <w:lang w:eastAsia="zh-CN"/>
              </w:rPr>
              <w:t>》</w:t>
            </w:r>
            <w:r>
              <w:rPr>
                <w:rFonts w:hint="eastAsia" w:ascii="Times New Roman" w:hAnsi="Times New Roman" w:cs="Times New Roman" w:eastAsiaTheme="minorEastAsia"/>
                <w:kern w:val="0"/>
                <w:sz w:val="24"/>
                <w:szCs w:val="24"/>
                <w:highlight w:val="none"/>
                <w:lang w:eastAsia="zh-CN"/>
              </w:rPr>
              <w:t>，</w:t>
            </w:r>
            <w:r>
              <w:rPr>
                <w:rFonts w:hint="default" w:ascii="Times New Roman" w:hAnsi="Times New Roman" w:cs="Times New Roman" w:eastAsiaTheme="minorEastAsia"/>
                <w:sz w:val="24"/>
                <w:szCs w:val="24"/>
                <w:highlight w:val="none"/>
                <w:lang w:eastAsia="zh-CN"/>
              </w:rPr>
              <w:t>成立了</w:t>
            </w:r>
            <w:r>
              <w:rPr>
                <w:rFonts w:hint="eastAsia" w:ascii="Times New Roman" w:hAnsi="Times New Roman" w:cs="Times New Roman" w:eastAsiaTheme="minorEastAsia"/>
                <w:sz w:val="24"/>
                <w:szCs w:val="24"/>
                <w:highlight w:val="none"/>
                <w:lang w:val="en-US" w:eastAsia="zh-CN"/>
              </w:rPr>
              <w:t>放射事件</w:t>
            </w:r>
            <w:r>
              <w:rPr>
                <w:rFonts w:hint="default" w:ascii="Times New Roman" w:hAnsi="Times New Roman" w:cs="Times New Roman" w:eastAsiaTheme="minorEastAsia"/>
                <w:sz w:val="24"/>
                <w:szCs w:val="24"/>
                <w:highlight w:val="none"/>
                <w:lang w:eastAsia="zh-CN"/>
              </w:rPr>
              <w:t>应急</w:t>
            </w:r>
            <w:r>
              <w:rPr>
                <w:rFonts w:hint="eastAsia" w:ascii="Times New Roman" w:hAnsi="Times New Roman" w:cs="Times New Roman" w:eastAsiaTheme="minorEastAsia"/>
                <w:sz w:val="24"/>
                <w:szCs w:val="24"/>
                <w:highlight w:val="none"/>
                <w:lang w:val="en-US" w:eastAsia="zh-CN"/>
              </w:rPr>
              <w:t>处理</w:t>
            </w:r>
            <w:r>
              <w:rPr>
                <w:rFonts w:hint="default" w:ascii="Times New Roman" w:hAnsi="Times New Roman" w:cs="Times New Roman" w:eastAsiaTheme="minorEastAsia"/>
                <w:sz w:val="24"/>
                <w:szCs w:val="24"/>
                <w:highlight w:val="none"/>
                <w:lang w:eastAsia="zh-CN"/>
              </w:rPr>
              <w:t>领导小组，于</w:t>
            </w:r>
            <w:r>
              <w:rPr>
                <w:rFonts w:hint="default" w:ascii="Times New Roman" w:hAnsi="Times New Roman" w:cs="Times New Roman" w:eastAsiaTheme="minorEastAsia"/>
                <w:sz w:val="24"/>
                <w:szCs w:val="24"/>
                <w:highlight w:val="none"/>
                <w:lang w:val="en-US" w:eastAsia="zh-CN"/>
              </w:rPr>
              <w:t>202</w:t>
            </w:r>
            <w:r>
              <w:rPr>
                <w:rFonts w:hint="eastAsia" w:ascii="Times New Roman" w:hAnsi="Times New Roman" w:cs="Times New Roman" w:eastAsiaTheme="minorEastAsia"/>
                <w:sz w:val="24"/>
                <w:szCs w:val="24"/>
                <w:highlight w:val="none"/>
                <w:lang w:val="en-US" w:eastAsia="zh-CN"/>
              </w:rPr>
              <w:t>5</w:t>
            </w:r>
            <w:r>
              <w:rPr>
                <w:rFonts w:hint="default" w:ascii="Times New Roman" w:hAnsi="Times New Roman" w:cs="Times New Roman" w:eastAsiaTheme="minorEastAsia"/>
                <w:sz w:val="24"/>
                <w:szCs w:val="24"/>
                <w:highlight w:val="none"/>
                <w:lang w:val="en-US" w:eastAsia="zh-CN"/>
              </w:rPr>
              <w:t>年</w:t>
            </w:r>
            <w:r>
              <w:rPr>
                <w:rFonts w:hint="eastAsia" w:ascii="Times New Roman" w:hAnsi="Times New Roman" w:cs="Times New Roman" w:eastAsiaTheme="minorEastAsia"/>
                <w:sz w:val="24"/>
                <w:szCs w:val="24"/>
                <w:highlight w:val="none"/>
                <w:lang w:val="en-US" w:eastAsia="zh-CN"/>
              </w:rPr>
              <w:t>6月7日</w:t>
            </w:r>
            <w:r>
              <w:rPr>
                <w:rFonts w:hint="default" w:ascii="Times New Roman" w:hAnsi="Times New Roman" w:cs="Times New Roman" w:eastAsiaTheme="minorEastAsia"/>
                <w:sz w:val="24"/>
                <w:szCs w:val="24"/>
                <w:highlight w:val="none"/>
                <w:lang w:val="en-US" w:eastAsia="zh-CN"/>
              </w:rPr>
              <w:t>进行了应急演练</w:t>
            </w:r>
            <w:r>
              <w:rPr>
                <w:rFonts w:hint="default" w:ascii="Times New Roman" w:hAnsi="Times New Roman" w:cs="Times New Roman" w:eastAsiaTheme="minorEastAsia"/>
                <w:color w:val="auto"/>
                <w:sz w:val="24"/>
                <w:szCs w:val="24"/>
                <w:highlight w:val="none"/>
              </w:rPr>
              <w:t>。</w:t>
            </w:r>
          </w:p>
          <w:p w14:paraId="484CE9D0">
            <w:pPr>
              <w:tabs>
                <w:tab w:val="left" w:pos="5863"/>
              </w:tabs>
              <w:spacing w:line="500" w:lineRule="exact"/>
              <w:ind w:firstLine="480" w:firstLineChars="200"/>
              <w:rPr>
                <w:rFonts w:ascii="Times New Roman" w:hAnsi="Times New Roman" w:cs="Times New Roman"/>
                <w:sz w:val="24"/>
                <w:highlight w:val="none"/>
              </w:rPr>
            </w:pPr>
            <w:r>
              <w:rPr>
                <w:rFonts w:hint="eastAsia" w:ascii="Times New Roman" w:cs="Times New Roman" w:hAnsiTheme="minorEastAsia" w:eastAsiaTheme="minorEastAsia"/>
                <w:kern w:val="0"/>
                <w:sz w:val="24"/>
                <w:szCs w:val="24"/>
                <w:highlight w:val="none"/>
                <w:lang w:val="en-US" w:eastAsia="zh-CN"/>
              </w:rPr>
              <w:t>5）</w:t>
            </w:r>
            <w:r>
              <w:rPr>
                <w:rFonts w:hint="default" w:ascii="Times New Roman" w:hAnsi="Times New Roman" w:cs="Times New Roman" w:eastAsiaTheme="minorEastAsia"/>
                <w:kern w:val="0"/>
                <w:sz w:val="24"/>
                <w:szCs w:val="24"/>
                <w:highlight w:val="none"/>
              </w:rPr>
              <w:t>人员培训。</w:t>
            </w:r>
            <w:r>
              <w:rPr>
                <w:rFonts w:hint="default" w:ascii="Times New Roman" w:hAnsi="Times New Roman" w:cs="Times New Roman" w:eastAsiaTheme="minorEastAsia"/>
                <w:sz w:val="24"/>
                <w:szCs w:val="24"/>
                <w:highlight w:val="none"/>
              </w:rPr>
              <w:t>已制定</w:t>
            </w:r>
            <w:r>
              <w:rPr>
                <w:rFonts w:hint="default" w:ascii="Times New Roman" w:hAnsi="Times New Roman" w:cs="Times New Roman" w:eastAsiaTheme="minorEastAsia"/>
                <w:sz w:val="24"/>
                <w:szCs w:val="24"/>
                <w:highlight w:val="none"/>
                <w:lang w:val="en-US" w:eastAsia="zh-CN"/>
              </w:rPr>
              <w:t>《辐射工作人员培训计划》</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sz w:val="24"/>
                <w:szCs w:val="24"/>
                <w:highlight w:val="none"/>
                <w:lang w:eastAsia="zh-CN"/>
              </w:rPr>
              <w:t>本项目共涉及</w:t>
            </w:r>
            <w:r>
              <w:rPr>
                <w:rFonts w:hint="eastAsia" w:ascii="Times New Roman" w:hAnsi="Times New Roman" w:cs="Times New Roman"/>
                <w:sz w:val="24"/>
                <w:szCs w:val="24"/>
                <w:highlight w:val="none"/>
                <w:lang w:val="en-US" w:eastAsia="zh-CN"/>
              </w:rPr>
              <w:t>4</w:t>
            </w:r>
            <w:r>
              <w:rPr>
                <w:rFonts w:hint="eastAsia" w:ascii="Times New Roman" w:hAnsi="Times New Roman" w:cs="Times New Roman" w:eastAsiaTheme="minorEastAsia"/>
                <w:sz w:val="24"/>
                <w:szCs w:val="24"/>
                <w:highlight w:val="none"/>
                <w:lang w:val="en-US" w:eastAsia="zh-CN"/>
              </w:rPr>
              <w:t>名</w:t>
            </w:r>
            <w:r>
              <w:rPr>
                <w:rFonts w:hint="default" w:ascii="Times New Roman" w:hAnsi="Times New Roman" w:cs="Times New Roman" w:eastAsiaTheme="minorEastAsia"/>
                <w:sz w:val="24"/>
                <w:szCs w:val="24"/>
                <w:highlight w:val="none"/>
                <w:lang w:eastAsia="zh-CN"/>
              </w:rPr>
              <w:t>辐射工作人员</w:t>
            </w:r>
            <w:r>
              <w:rPr>
                <w:rFonts w:hint="default" w:ascii="Times New Roman" w:hAnsi="Times New Roman" w:cs="Times New Roman" w:eastAsiaTheme="minorEastAsia"/>
                <w:sz w:val="24"/>
                <w:szCs w:val="24"/>
                <w:highlight w:val="none"/>
              </w:rPr>
              <w:t>，</w:t>
            </w:r>
            <w:r>
              <w:rPr>
                <w:rFonts w:hint="eastAsia" w:ascii="Times New Roman" w:hAnsi="Times New Roman" w:cs="Times New Roman"/>
                <w:sz w:val="24"/>
                <w:highlight w:val="none"/>
              </w:rPr>
              <w:t>均</w:t>
            </w:r>
            <w:r>
              <w:rPr>
                <w:rFonts w:ascii="Times New Roman" w:hAnsi="Times New Roman" w:cs="Times New Roman"/>
                <w:sz w:val="24"/>
                <w:highlight w:val="none"/>
              </w:rPr>
              <w:t>参加了核技术利用辐射安全与防护考核，已取得成绩报告单且在有效期内。</w:t>
            </w:r>
          </w:p>
          <w:p w14:paraId="7E0E050C">
            <w:pPr>
              <w:tabs>
                <w:tab w:val="left" w:pos="5863"/>
              </w:tabs>
              <w:spacing w:line="500" w:lineRule="exact"/>
              <w:ind w:firstLine="480" w:firstLineChars="200"/>
              <w:rPr>
                <w:rFonts w:hint="default" w:ascii="Times New Roman" w:cs="Times New Roman" w:hAnsiTheme="minorEastAsia" w:eastAsiaTheme="minorEastAsia"/>
                <w:kern w:val="0"/>
                <w:sz w:val="24"/>
                <w:szCs w:val="24"/>
                <w:highlight w:val="none"/>
              </w:rPr>
            </w:pPr>
            <w:r>
              <w:rPr>
                <w:rFonts w:hint="eastAsia" w:ascii="Times New Roman" w:cs="Times New Roman" w:hAnsiTheme="minorEastAsia" w:eastAsiaTheme="minorEastAsia"/>
                <w:kern w:val="0"/>
                <w:sz w:val="24"/>
                <w:szCs w:val="24"/>
                <w:highlight w:val="none"/>
                <w:lang w:val="en-US" w:eastAsia="zh-CN"/>
              </w:rPr>
              <w:t>6）</w:t>
            </w:r>
            <w:r>
              <w:rPr>
                <w:rFonts w:hint="default" w:ascii="Times New Roman" w:cs="Times New Roman" w:hAnsiTheme="minorEastAsia" w:eastAsiaTheme="minorEastAsia"/>
                <w:kern w:val="0"/>
                <w:sz w:val="24"/>
                <w:szCs w:val="24"/>
                <w:highlight w:val="none"/>
                <w:lang w:eastAsia="zh-CN"/>
              </w:rPr>
              <w:t>检测</w:t>
            </w:r>
            <w:r>
              <w:rPr>
                <w:rFonts w:hint="default" w:ascii="Times New Roman" w:cs="Times New Roman" w:hAnsiTheme="minorEastAsia" w:eastAsiaTheme="minorEastAsia"/>
                <w:kern w:val="0"/>
                <w:sz w:val="24"/>
                <w:szCs w:val="24"/>
                <w:highlight w:val="none"/>
              </w:rPr>
              <w:t>方案。</w:t>
            </w:r>
            <w:r>
              <w:rPr>
                <w:rFonts w:hint="eastAsia" w:ascii="Times New Roman" w:cs="Times New Roman" w:hAnsiTheme="minorEastAsia" w:eastAsiaTheme="minorEastAsia"/>
                <w:kern w:val="0"/>
                <w:sz w:val="24"/>
                <w:szCs w:val="24"/>
                <w:highlight w:val="none"/>
                <w:lang w:eastAsia="zh-CN"/>
              </w:rPr>
              <w:t>编制了《辐射监测方案》</w:t>
            </w:r>
            <w:r>
              <w:rPr>
                <w:rFonts w:hint="default" w:ascii="Times New Roman" w:cs="Times New Roman" w:hAnsiTheme="minorEastAsia" w:eastAsiaTheme="minorEastAsia"/>
                <w:kern w:val="0"/>
                <w:sz w:val="24"/>
                <w:szCs w:val="24"/>
                <w:highlight w:val="none"/>
              </w:rPr>
              <w:t>，已委托</w:t>
            </w:r>
            <w:r>
              <w:rPr>
                <w:rFonts w:hint="eastAsia" w:ascii="Times New Roman" w:cs="Times New Roman" w:hAnsiTheme="minorEastAsia"/>
                <w:kern w:val="0"/>
                <w:sz w:val="24"/>
                <w:szCs w:val="24"/>
                <w:highlight w:val="none"/>
                <w:lang w:eastAsia="zh-CN"/>
              </w:rPr>
              <w:t>中威检测（山东）有限公司</w:t>
            </w:r>
            <w:r>
              <w:rPr>
                <w:rFonts w:hint="default" w:ascii="Times New Roman" w:cs="Times New Roman" w:hAnsiTheme="minorEastAsia" w:eastAsiaTheme="minorEastAsia"/>
                <w:kern w:val="0"/>
                <w:sz w:val="24"/>
                <w:szCs w:val="24"/>
                <w:highlight w:val="none"/>
              </w:rPr>
              <w:t>于202</w:t>
            </w:r>
            <w:r>
              <w:rPr>
                <w:rFonts w:hint="eastAsia" w:ascii="Times New Roman" w:cs="Times New Roman" w:hAnsiTheme="minorEastAsia"/>
                <w:kern w:val="0"/>
                <w:sz w:val="24"/>
                <w:szCs w:val="24"/>
                <w:highlight w:val="none"/>
                <w:lang w:val="en-US" w:eastAsia="zh-CN"/>
              </w:rPr>
              <w:t>5</w:t>
            </w:r>
            <w:r>
              <w:rPr>
                <w:rFonts w:hint="default" w:ascii="Times New Roman" w:cs="Times New Roman" w:hAnsiTheme="minorEastAsia" w:eastAsiaTheme="minorEastAsia"/>
                <w:kern w:val="0"/>
                <w:sz w:val="24"/>
                <w:szCs w:val="24"/>
                <w:highlight w:val="none"/>
              </w:rPr>
              <w:t>年</w:t>
            </w:r>
            <w:r>
              <w:rPr>
                <w:rFonts w:hint="eastAsia" w:ascii="Times New Roman" w:cs="Times New Roman" w:hAnsiTheme="minorEastAsia"/>
                <w:kern w:val="0"/>
                <w:sz w:val="24"/>
                <w:szCs w:val="24"/>
                <w:highlight w:val="none"/>
                <w:lang w:val="en-US" w:eastAsia="zh-CN"/>
              </w:rPr>
              <w:t>9</w:t>
            </w:r>
            <w:r>
              <w:rPr>
                <w:rFonts w:hint="default" w:ascii="Times New Roman" w:cs="Times New Roman" w:hAnsiTheme="minorEastAsia" w:eastAsiaTheme="minorEastAsia"/>
                <w:kern w:val="0"/>
                <w:sz w:val="24"/>
                <w:szCs w:val="24"/>
                <w:highlight w:val="none"/>
              </w:rPr>
              <w:t>月对DSA工作场所进行了辐射防护检测。</w:t>
            </w:r>
            <w:r>
              <w:rPr>
                <w:rFonts w:hint="eastAsia" w:ascii="Times New Roman" w:cs="Times New Roman" w:hAnsiTheme="minorEastAsia" w:eastAsiaTheme="minorEastAsia"/>
                <w:kern w:val="0"/>
                <w:sz w:val="24"/>
                <w:szCs w:val="24"/>
                <w:highlight w:val="none"/>
                <w:lang w:eastAsia="zh-CN"/>
              </w:rPr>
              <w:t>医院</w:t>
            </w:r>
            <w:r>
              <w:rPr>
                <w:rFonts w:hint="default" w:ascii="Times New Roman" w:cs="Times New Roman" w:hAnsiTheme="minorEastAsia" w:eastAsiaTheme="minorEastAsia"/>
                <w:kern w:val="0"/>
                <w:sz w:val="24"/>
                <w:szCs w:val="24"/>
                <w:highlight w:val="none"/>
              </w:rPr>
              <w:t>配备了</w:t>
            </w:r>
            <w:r>
              <w:rPr>
                <w:rFonts w:hint="eastAsia" w:ascii="Times New Roman" w:cs="Times New Roman" w:hAnsiTheme="minorEastAsia"/>
                <w:kern w:val="0"/>
                <w:sz w:val="24"/>
                <w:szCs w:val="24"/>
                <w:highlight w:val="none"/>
                <w:lang w:val="en-US" w:eastAsia="zh-CN"/>
              </w:rPr>
              <w:t>1台R-EGD型便携式辐射巡检仪</w:t>
            </w:r>
            <w:r>
              <w:rPr>
                <w:rFonts w:hint="eastAsia" w:ascii="Times New Roman" w:cs="Times New Roman" w:hAnsiTheme="minorEastAsia" w:eastAsiaTheme="minorEastAsia"/>
                <w:kern w:val="0"/>
                <w:sz w:val="24"/>
                <w:szCs w:val="24"/>
                <w:highlight w:val="none"/>
                <w:lang w:eastAsia="zh-CN"/>
              </w:rPr>
              <w:t>，</w:t>
            </w:r>
            <w:r>
              <w:rPr>
                <w:rFonts w:hint="default" w:ascii="Times New Roman" w:cs="Times New Roman" w:hAnsiTheme="minorEastAsia" w:eastAsiaTheme="minorEastAsia"/>
                <w:kern w:val="0"/>
                <w:sz w:val="24"/>
                <w:szCs w:val="24"/>
                <w:highlight w:val="none"/>
              </w:rPr>
              <w:t>定期进行自主监测。</w:t>
            </w:r>
          </w:p>
          <w:p w14:paraId="79B257B4">
            <w:pPr>
              <w:pStyle w:val="9"/>
              <w:spacing w:line="500" w:lineRule="exact"/>
              <w:ind w:firstLine="480" w:firstLineChars="200"/>
              <w:jc w:val="left"/>
              <w:rPr>
                <w:rFonts w:hint="default" w:ascii="Times New Roman" w:cs="Times New Roman" w:hAnsiTheme="minorEastAsia" w:eastAsiaTheme="minorEastAsia"/>
                <w:kern w:val="0"/>
                <w:sz w:val="24"/>
                <w:szCs w:val="24"/>
                <w:highlight w:val="none"/>
              </w:rPr>
            </w:pPr>
            <w:r>
              <w:rPr>
                <w:rFonts w:hint="eastAsia" w:ascii="Times New Roman" w:cs="Times New Roman" w:hAnsiTheme="minorEastAsia" w:eastAsiaTheme="minorEastAsia"/>
                <w:kern w:val="0"/>
                <w:sz w:val="24"/>
                <w:szCs w:val="24"/>
                <w:highlight w:val="none"/>
                <w:lang w:val="en-US" w:eastAsia="zh-CN"/>
              </w:rPr>
              <w:t>7）</w:t>
            </w:r>
            <w:r>
              <w:rPr>
                <w:rFonts w:hint="default" w:ascii="Times New Roman" w:cs="Times New Roman" w:hAnsiTheme="minorEastAsia" w:eastAsiaTheme="minorEastAsia"/>
                <w:kern w:val="0"/>
                <w:sz w:val="24"/>
                <w:szCs w:val="24"/>
                <w:highlight w:val="none"/>
              </w:rPr>
              <w:t>档案管理。</w:t>
            </w:r>
            <w:r>
              <w:rPr>
                <w:rFonts w:hint="eastAsia" w:ascii="Times New Roman" w:cs="Times New Roman" w:hAnsiTheme="minorEastAsia" w:eastAsiaTheme="minorEastAsia"/>
                <w:kern w:val="0"/>
                <w:sz w:val="24"/>
                <w:szCs w:val="24"/>
                <w:highlight w:val="none"/>
                <w:lang w:eastAsia="zh-CN"/>
              </w:rPr>
              <w:t>医院</w:t>
            </w:r>
            <w:r>
              <w:rPr>
                <w:rFonts w:hint="default" w:ascii="Times New Roman" w:cs="Times New Roman" w:hAnsiTheme="minorEastAsia" w:eastAsiaTheme="minorEastAsia"/>
                <w:kern w:val="0"/>
                <w:sz w:val="24"/>
                <w:szCs w:val="24"/>
                <w:highlight w:val="none"/>
              </w:rPr>
              <w:t>已建立射线装置维修维护档案、辐射安全管理档案、个人剂量监测档案。</w:t>
            </w:r>
          </w:p>
          <w:p w14:paraId="57BFA7E5">
            <w:pPr>
              <w:pStyle w:val="9"/>
              <w:spacing w:line="500" w:lineRule="exact"/>
              <w:ind w:firstLine="480" w:firstLineChars="200"/>
              <w:rPr>
                <w:rFonts w:hint="default" w:ascii="Times New Roman" w:hAnsi="Times New Roman" w:cs="Times New Roman" w:eastAsiaTheme="minorEastAsia"/>
                <w:sz w:val="24"/>
                <w:szCs w:val="24"/>
                <w:highlight w:val="none"/>
              </w:rPr>
            </w:pPr>
            <w:r>
              <w:rPr>
                <w:rFonts w:hint="eastAsia" w:ascii="Times New Roman" w:cs="Times New Roman" w:hAnsiTheme="minorEastAsia" w:eastAsiaTheme="minorEastAsia"/>
                <w:kern w:val="0"/>
                <w:sz w:val="24"/>
                <w:szCs w:val="24"/>
                <w:highlight w:val="none"/>
                <w:lang w:val="en-US" w:eastAsia="zh-CN"/>
              </w:rPr>
              <w:t>8）</w:t>
            </w:r>
            <w:r>
              <w:rPr>
                <w:rFonts w:hint="default" w:ascii="Times New Roman" w:hAnsi="Times New Roman" w:cs="Times New Roman" w:eastAsiaTheme="minorEastAsia"/>
                <w:kern w:val="0"/>
                <w:sz w:val="24"/>
                <w:szCs w:val="24"/>
                <w:highlight w:val="none"/>
              </w:rPr>
              <w:t>个人剂量。</w:t>
            </w:r>
            <w:r>
              <w:rPr>
                <w:rFonts w:hint="eastAsia" w:ascii="Times New Roman" w:hAnsi="Times New Roman" w:cs="Times New Roman" w:eastAsiaTheme="minorEastAsia"/>
                <w:sz w:val="24"/>
                <w:szCs w:val="24"/>
                <w:highlight w:val="none"/>
                <w:lang w:eastAsia="zh-CN"/>
              </w:rPr>
              <w:t>建设单位已为</w:t>
            </w:r>
            <w:r>
              <w:rPr>
                <w:rFonts w:hint="eastAsia" w:ascii="Times New Roman" w:hAnsi="Times New Roman" w:cs="Times New Roman" w:eastAsiaTheme="minorEastAsia"/>
                <w:sz w:val="24"/>
                <w:szCs w:val="24"/>
                <w:highlight w:val="none"/>
                <w:lang w:val="en-US" w:eastAsia="zh-CN"/>
              </w:rPr>
              <w:t>4名辐射工作人员</w:t>
            </w:r>
            <w:r>
              <w:rPr>
                <w:rFonts w:hint="default" w:ascii="Times New Roman" w:hAnsi="Times New Roman" w:cs="Times New Roman" w:eastAsiaTheme="minorEastAsia"/>
                <w:sz w:val="24"/>
                <w:szCs w:val="24"/>
                <w:highlight w:val="none"/>
              </w:rPr>
              <w:t>配备了个人剂量计</w:t>
            </w:r>
            <w:r>
              <w:rPr>
                <w:rFonts w:ascii="Times New Roman" w:hAnsi="Times New Roman" w:cs="Times New Roman" w:eastAsiaTheme="minorEastAsia"/>
                <w:sz w:val="24"/>
                <w:szCs w:val="24"/>
                <w:highlight w:val="none"/>
              </w:rPr>
              <w:t>（</w:t>
            </w:r>
            <w:r>
              <w:rPr>
                <w:rFonts w:hint="eastAsia" w:ascii="Times New Roman" w:hAnsi="Times New Roman" w:cs="Times New Roman" w:eastAsiaTheme="minorEastAsia"/>
                <w:sz w:val="24"/>
                <w:szCs w:val="24"/>
                <w:highlight w:val="none"/>
                <w:lang w:eastAsia="zh-CN"/>
              </w:rPr>
              <w:t>介入放射诊疗</w:t>
            </w:r>
            <w:r>
              <w:rPr>
                <w:rFonts w:ascii="Times New Roman" w:hAnsi="Times New Roman" w:cs="Times New Roman" w:eastAsiaTheme="minorEastAsia"/>
                <w:sz w:val="24"/>
                <w:szCs w:val="24"/>
                <w:highlight w:val="none"/>
              </w:rPr>
              <w:t>职业人员每人两支）</w:t>
            </w:r>
            <w:r>
              <w:rPr>
                <w:rFonts w:hint="eastAsia" w:ascii="Times New Roman" w:hAnsi="Times New Roman" w:cs="Times New Roman" w:eastAsiaTheme="minorEastAsia"/>
                <w:sz w:val="24"/>
                <w:szCs w:val="24"/>
                <w:highlight w:val="none"/>
                <w:lang w:eastAsia="zh-CN"/>
              </w:rPr>
              <w:t>，已委托中威检测（山东）有限公司对本项目</w:t>
            </w:r>
            <w:r>
              <w:rPr>
                <w:rFonts w:hint="eastAsia" w:ascii="Times New Roman" w:hAnsi="Times New Roman" w:cs="Times New Roman" w:eastAsiaTheme="minorEastAsia"/>
                <w:sz w:val="24"/>
                <w:szCs w:val="24"/>
                <w:highlight w:val="none"/>
                <w:lang w:val="en-US" w:eastAsia="zh-CN"/>
              </w:rPr>
              <w:t>4名辐射工作人员进行个人剂量监测</w:t>
            </w:r>
            <w:r>
              <w:rPr>
                <w:rFonts w:hint="default" w:ascii="Times New Roman" w:hAnsi="Times New Roman" w:cs="Times New Roman" w:eastAsiaTheme="minorEastAsia"/>
                <w:sz w:val="24"/>
                <w:szCs w:val="24"/>
                <w:highlight w:val="none"/>
              </w:rPr>
              <w:t>，建立了个人剂量档案</w:t>
            </w:r>
            <w:r>
              <w:rPr>
                <w:rFonts w:ascii="Times New Roman" w:hAnsi="Times New Roman" w:cs="Times New Roman" w:eastAsiaTheme="minorEastAsia"/>
                <w:sz w:val="24"/>
                <w:szCs w:val="24"/>
                <w:highlight w:val="none"/>
              </w:rPr>
              <w:t>，做到1人1档</w:t>
            </w:r>
            <w:r>
              <w:rPr>
                <w:rFonts w:hint="eastAsia" w:ascii="Times New Roman" w:hAnsi="Times New Roman" w:cs="Times New Roman" w:eastAsiaTheme="minorEastAsia"/>
                <w:sz w:val="24"/>
                <w:szCs w:val="24"/>
                <w:highlight w:val="none"/>
                <w:lang w:eastAsia="zh-CN"/>
              </w:rPr>
              <w:t>。</w:t>
            </w:r>
          </w:p>
          <w:p w14:paraId="75E5C853">
            <w:pPr>
              <w:pStyle w:val="9"/>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eastAsiaTheme="minorEastAsia"/>
                <w:sz w:val="24"/>
                <w:szCs w:val="24"/>
                <w:highlight w:val="none"/>
              </w:rPr>
            </w:pPr>
            <w:r>
              <w:rPr>
                <w:rFonts w:hint="eastAsia" w:ascii="Times New Roman" w:cs="Times New Roman" w:hAnsiTheme="minorEastAsia" w:eastAsiaTheme="minorEastAsia"/>
                <w:kern w:val="0"/>
                <w:sz w:val="24"/>
                <w:szCs w:val="24"/>
                <w:highlight w:val="none"/>
                <w:lang w:val="en-US" w:eastAsia="zh-CN"/>
              </w:rPr>
              <w:t>9）</w:t>
            </w:r>
            <w:r>
              <w:rPr>
                <w:rFonts w:hint="default" w:ascii="Times New Roman" w:hAnsi="Times New Roman" w:cs="Times New Roman" w:eastAsiaTheme="minorEastAsia"/>
                <w:kern w:val="0"/>
                <w:sz w:val="24"/>
                <w:szCs w:val="24"/>
                <w:highlight w:val="none"/>
              </w:rPr>
              <w:t>年度评估。</w:t>
            </w:r>
            <w:r>
              <w:rPr>
                <w:rFonts w:hint="eastAsia" w:ascii="Times New Roman" w:hAnsi="Times New Roman" w:cs="Times New Roman" w:eastAsiaTheme="minorEastAsia"/>
                <w:sz w:val="24"/>
                <w:szCs w:val="24"/>
                <w:highlight w:val="none"/>
                <w:lang w:eastAsia="zh-CN"/>
              </w:rPr>
              <w:t>医院</w:t>
            </w:r>
            <w:r>
              <w:rPr>
                <w:rFonts w:hint="default" w:ascii="Times New Roman" w:hAnsi="Times New Roman" w:cs="Times New Roman" w:eastAsiaTheme="minorEastAsia"/>
                <w:sz w:val="24"/>
                <w:szCs w:val="24"/>
                <w:highlight w:val="none"/>
              </w:rPr>
              <w:t>已编制202</w:t>
            </w:r>
            <w:r>
              <w:rPr>
                <w:rFonts w:hint="eastAsia" w:ascii="Times New Roman" w:hAnsi="Times New Roman" w:cs="Times New Roman" w:eastAsiaTheme="minorEastAsia"/>
                <w:sz w:val="24"/>
                <w:szCs w:val="24"/>
                <w:highlight w:val="none"/>
                <w:lang w:val="en-US" w:eastAsia="zh-CN"/>
              </w:rPr>
              <w:t>4</w:t>
            </w:r>
            <w:r>
              <w:rPr>
                <w:rFonts w:hint="default" w:ascii="Times New Roman" w:hAnsi="Times New Roman" w:cs="Times New Roman" w:eastAsiaTheme="minorEastAsia"/>
                <w:sz w:val="24"/>
                <w:szCs w:val="24"/>
                <w:highlight w:val="none"/>
              </w:rPr>
              <w:t>年度辐射安全与防护状况评估报告，</w:t>
            </w:r>
            <w:r>
              <w:rPr>
                <w:rFonts w:hint="eastAsia" w:ascii="Times New Roman" w:hAnsi="Times New Roman" w:cs="Times New Roman" w:eastAsiaTheme="minorEastAsia"/>
                <w:sz w:val="24"/>
                <w:szCs w:val="24"/>
                <w:highlight w:val="none"/>
                <w:lang w:val="en-US" w:eastAsia="zh-CN"/>
              </w:rPr>
              <w:t>已</w:t>
            </w:r>
            <w:r>
              <w:rPr>
                <w:rFonts w:hint="default" w:ascii="Times New Roman" w:hAnsi="Times New Roman" w:cs="Times New Roman" w:eastAsiaTheme="minorEastAsia"/>
                <w:sz w:val="24"/>
                <w:szCs w:val="24"/>
                <w:highlight w:val="none"/>
              </w:rPr>
              <w:t>于</w:t>
            </w:r>
            <w:r>
              <w:rPr>
                <w:rFonts w:hint="eastAsia" w:ascii="Times New Roman" w:hAnsi="Times New Roman" w:cs="Times New Roman" w:eastAsiaTheme="minorEastAsia"/>
                <w:sz w:val="24"/>
                <w:szCs w:val="24"/>
                <w:highlight w:val="none"/>
                <w:lang w:val="en-US" w:eastAsia="zh-CN"/>
              </w:rPr>
              <w:t>2025年</w:t>
            </w:r>
            <w:r>
              <w:rPr>
                <w:rFonts w:hint="default" w:ascii="Times New Roman" w:hAnsi="Times New Roman" w:cs="Times New Roman" w:eastAsiaTheme="minorEastAsia"/>
                <w:sz w:val="24"/>
                <w:szCs w:val="24"/>
                <w:highlight w:val="none"/>
              </w:rPr>
              <w:t>1月31日前</w:t>
            </w:r>
            <w:r>
              <w:rPr>
                <w:rFonts w:hint="eastAsia" w:ascii="Times New Roman" w:hAnsi="Times New Roman" w:cs="Times New Roman" w:eastAsiaTheme="minorEastAsia"/>
                <w:sz w:val="24"/>
                <w:szCs w:val="24"/>
                <w:highlight w:val="none"/>
                <w:lang w:eastAsia="zh-CN"/>
              </w:rPr>
              <w:t>提交</w:t>
            </w:r>
            <w:r>
              <w:rPr>
                <w:rFonts w:hint="eastAsia" w:ascii="Times New Roman" w:hAnsi="Times New Roman" w:cs="Times New Roman" w:eastAsiaTheme="minorEastAsia"/>
                <w:sz w:val="24"/>
                <w:szCs w:val="24"/>
                <w:highlight w:val="none"/>
                <w:lang w:val="en-US" w:eastAsia="zh-CN"/>
              </w:rPr>
              <w:t>淄博市生态环境局</w:t>
            </w:r>
            <w:r>
              <w:rPr>
                <w:rFonts w:hint="default" w:ascii="Times New Roman" w:hAnsi="Times New Roman" w:cs="Times New Roman" w:eastAsiaTheme="minorEastAsia"/>
                <w:sz w:val="24"/>
                <w:szCs w:val="24"/>
                <w:highlight w:val="none"/>
                <w:lang w:val="en-US" w:eastAsia="zh-CN"/>
              </w:rPr>
              <w:t>。</w:t>
            </w:r>
          </w:p>
          <w:p w14:paraId="4A4716F3">
            <w:pPr>
              <w:pStyle w:val="9"/>
              <w:keepNext w:val="0"/>
              <w:keepLines w:val="0"/>
              <w:pageBreakBefore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eastAsiaTheme="minorEastAsia"/>
                <w:kern w:val="0"/>
                <w:sz w:val="24"/>
                <w:szCs w:val="24"/>
                <w:highlight w:val="none"/>
              </w:rPr>
            </w:pPr>
            <w:r>
              <w:rPr>
                <w:rFonts w:hint="eastAsia" w:ascii="Times New Roman" w:cs="Times New Roman" w:hAnsiTheme="minorEastAsia" w:eastAsiaTheme="minorEastAsia"/>
                <w:kern w:val="0"/>
                <w:sz w:val="24"/>
                <w:szCs w:val="24"/>
                <w:highlight w:val="none"/>
                <w:lang w:val="en-US" w:eastAsia="zh-CN"/>
              </w:rPr>
              <w:t>10）</w:t>
            </w:r>
            <w:r>
              <w:rPr>
                <w:rFonts w:hint="default" w:ascii="Times New Roman" w:hAnsi="Times New Roman" w:cs="Times New Roman" w:eastAsiaTheme="minorEastAsia"/>
                <w:kern w:val="0"/>
                <w:sz w:val="24"/>
                <w:szCs w:val="24"/>
                <w:highlight w:val="none"/>
              </w:rPr>
              <w:t>根据环评报告和现场查验，</w:t>
            </w:r>
            <w:r>
              <w:rPr>
                <w:rFonts w:hint="eastAsia" w:ascii="Times New Roman" w:hAnsi="Times New Roman" w:cs="Times New Roman" w:eastAsiaTheme="minorEastAsia"/>
                <w:kern w:val="0"/>
                <w:sz w:val="24"/>
                <w:szCs w:val="24"/>
                <w:highlight w:val="none"/>
                <w:lang w:val="en-US" w:eastAsia="zh-CN"/>
              </w:rPr>
              <w:t>DSA介入室</w:t>
            </w:r>
            <w:r>
              <w:rPr>
                <w:rFonts w:hint="default" w:ascii="Times New Roman" w:hAnsi="Times New Roman" w:cs="Times New Roman" w:eastAsiaTheme="minorEastAsia"/>
                <w:kern w:val="0"/>
                <w:sz w:val="24"/>
                <w:szCs w:val="24"/>
                <w:highlight w:val="none"/>
              </w:rPr>
              <w:t>工作场所屏蔽情况与环评报告</w:t>
            </w:r>
            <w:r>
              <w:rPr>
                <w:rFonts w:hint="eastAsia" w:ascii="Times New Roman" w:hAnsi="Times New Roman" w:cs="Times New Roman" w:eastAsiaTheme="minorEastAsia"/>
                <w:kern w:val="0"/>
                <w:sz w:val="24"/>
                <w:szCs w:val="24"/>
                <w:highlight w:val="none"/>
                <w:lang w:eastAsia="zh-CN"/>
              </w:rPr>
              <w:t>基本</w:t>
            </w:r>
            <w:r>
              <w:rPr>
                <w:rFonts w:hint="default" w:ascii="Times New Roman" w:hAnsi="Times New Roman" w:cs="Times New Roman" w:eastAsiaTheme="minorEastAsia"/>
                <w:kern w:val="0"/>
                <w:sz w:val="24"/>
                <w:szCs w:val="24"/>
                <w:highlight w:val="none"/>
              </w:rPr>
              <w:t>一致。</w:t>
            </w:r>
          </w:p>
          <w:p w14:paraId="583A4004">
            <w:pPr>
              <w:pStyle w:val="9"/>
              <w:spacing w:line="500" w:lineRule="exact"/>
              <w:ind w:firstLine="480" w:firstLineChars="200"/>
              <w:jc w:val="left"/>
              <w:rPr>
                <w:rFonts w:hint="default" w:ascii="Times New Roman" w:hAnsi="Times New Roman" w:cs="Times New Roman" w:eastAsiaTheme="minorEastAsia"/>
                <w:kern w:val="0"/>
                <w:sz w:val="24"/>
                <w:szCs w:val="24"/>
                <w:highlight w:val="none"/>
              </w:rPr>
            </w:pPr>
            <w:r>
              <w:rPr>
                <w:rFonts w:hint="eastAsia" w:ascii="Times New Roman" w:hAnsi="Times New Roman" w:cs="Times New Roman" w:eastAsiaTheme="minorEastAsia"/>
                <w:kern w:val="0"/>
                <w:sz w:val="24"/>
                <w:szCs w:val="24"/>
                <w:highlight w:val="none"/>
                <w:lang w:val="en-US" w:eastAsia="zh-CN"/>
              </w:rPr>
              <w:t>11）</w:t>
            </w:r>
            <w:r>
              <w:rPr>
                <w:rFonts w:hint="eastAsia" w:ascii="Times New Roman" w:cs="Times New Roman" w:hAnsiTheme="minorEastAsia" w:eastAsiaTheme="minorEastAsia"/>
                <w:kern w:val="0"/>
                <w:sz w:val="24"/>
                <w:szCs w:val="24"/>
                <w:lang w:val="en-US" w:eastAsia="zh-CN"/>
              </w:rPr>
              <w:t>DSA</w:t>
            </w:r>
            <w:r>
              <w:rPr>
                <w:rFonts w:hint="default" w:ascii="Times New Roman" w:cs="Times New Roman" w:hAnsiTheme="minorEastAsia" w:eastAsiaTheme="minorEastAsia"/>
                <w:kern w:val="0"/>
                <w:sz w:val="24"/>
                <w:szCs w:val="24"/>
              </w:rPr>
              <w:t>工作场所已落实工作状态指示灯、观察</w:t>
            </w:r>
            <w:r>
              <w:rPr>
                <w:rFonts w:ascii="Times New Roman" w:cs="Times New Roman" w:hAnsiTheme="minorEastAsia" w:eastAsiaTheme="minorEastAsia"/>
                <w:kern w:val="0"/>
                <w:sz w:val="24"/>
                <w:szCs w:val="24"/>
              </w:rPr>
              <w:t>窗</w:t>
            </w:r>
            <w:r>
              <w:rPr>
                <w:rFonts w:hint="default" w:ascii="Times New Roman" w:cs="Times New Roman" w:hAnsiTheme="minorEastAsia" w:eastAsiaTheme="minorEastAsia"/>
                <w:kern w:val="0"/>
                <w:sz w:val="24"/>
                <w:szCs w:val="24"/>
              </w:rPr>
              <w:t>和对讲装置、门灯联动、动力排风、闭门装置、</w:t>
            </w:r>
            <w:r>
              <w:rPr>
                <w:rFonts w:hint="eastAsia" w:ascii="Times New Roman" w:cs="Times New Roman" w:hAnsiTheme="minorEastAsia" w:eastAsiaTheme="minorEastAsia"/>
                <w:kern w:val="0"/>
                <w:sz w:val="24"/>
                <w:szCs w:val="24"/>
                <w:lang w:eastAsia="zh-CN"/>
              </w:rPr>
              <w:t>红外防夹装置、紧急停机</w:t>
            </w:r>
            <w:r>
              <w:rPr>
                <w:rFonts w:hint="default" w:ascii="Times New Roman" w:cs="Times New Roman" w:hAnsiTheme="minorEastAsia" w:eastAsiaTheme="minorEastAsia"/>
                <w:kern w:val="0"/>
                <w:sz w:val="24"/>
                <w:szCs w:val="24"/>
              </w:rPr>
              <w:t>按钮、铅防护用品、</w:t>
            </w:r>
            <w:r>
              <w:rPr>
                <w:rFonts w:hint="default" w:ascii="Times New Roman" w:cs="Times New Roman" w:hAnsiTheme="minorEastAsia" w:eastAsiaTheme="minorEastAsia"/>
                <w:kern w:val="0"/>
                <w:sz w:val="24"/>
                <w:szCs w:val="24"/>
                <w:lang w:val="en-US" w:eastAsia="zh-CN"/>
              </w:rPr>
              <w:t>R-EGD型便携式辐射巡检仪</w:t>
            </w:r>
            <w:r>
              <w:rPr>
                <w:rFonts w:hint="default" w:ascii="Times New Roman" w:cs="Times New Roman" w:hAnsiTheme="minorEastAsia" w:eastAsiaTheme="minorEastAsia"/>
                <w:kern w:val="0"/>
                <w:sz w:val="24"/>
                <w:szCs w:val="24"/>
              </w:rPr>
              <w:t>等辐射安全与防护措施</w:t>
            </w:r>
            <w:r>
              <w:rPr>
                <w:rFonts w:hint="eastAsia" w:ascii="Times New Roman" w:cs="Times New Roman" w:hAnsiTheme="minorEastAsia" w:eastAsiaTheme="minorEastAsia"/>
                <w:kern w:val="0"/>
                <w:sz w:val="24"/>
                <w:szCs w:val="24"/>
                <w:lang w:eastAsia="zh-CN"/>
              </w:rPr>
              <w:t>。</w:t>
            </w:r>
            <w:r>
              <w:rPr>
                <w:rFonts w:hint="default" w:ascii="Times New Roman" w:hAnsi="Times New Roman" w:cs="Times New Roman" w:eastAsiaTheme="minorEastAsia"/>
                <w:kern w:val="0"/>
                <w:sz w:val="24"/>
                <w:szCs w:val="24"/>
                <w:highlight w:val="none"/>
              </w:rPr>
              <w:t>标志符合</w:t>
            </w:r>
            <w:r>
              <w:rPr>
                <w:rFonts w:hint="default" w:ascii="Times New Roman" w:hAnsi="Times New Roman" w:cs="Times New Roman" w:eastAsiaTheme="minorEastAsia"/>
                <w:sz w:val="24"/>
                <w:szCs w:val="24"/>
                <w:highlight w:val="none"/>
              </w:rPr>
              <w:t>《电离辐射防护与辐射源安全基本标准》（GB</w:t>
            </w:r>
            <w:r>
              <w:rPr>
                <w:rFonts w:hint="eastAsia" w:ascii="Times New Roman" w:hAnsi="Times New Roman" w:cs="Times New Roman" w:eastAsiaTheme="minorEastAsia"/>
                <w:sz w:val="24"/>
                <w:szCs w:val="24"/>
                <w:highlight w:val="none"/>
                <w:lang w:val="en-US" w:eastAsia="zh-CN"/>
              </w:rPr>
              <w:t xml:space="preserve"> </w:t>
            </w:r>
            <w:r>
              <w:rPr>
                <w:rFonts w:hint="default" w:ascii="Times New Roman" w:hAnsi="Times New Roman" w:cs="Times New Roman" w:eastAsiaTheme="minorEastAsia"/>
                <w:sz w:val="24"/>
                <w:szCs w:val="24"/>
                <w:highlight w:val="none"/>
              </w:rPr>
              <w:t>18871-2002）</w:t>
            </w:r>
            <w:r>
              <w:rPr>
                <w:rFonts w:hint="eastAsia" w:ascii="Times New Roman" w:hAnsi="Times New Roman" w:cs="Times New Roman"/>
                <w:sz w:val="24"/>
                <w:szCs w:val="24"/>
                <w:highlight w:val="none"/>
                <w:lang w:val="en-US" w:eastAsia="zh-CN"/>
              </w:rPr>
              <w:t>和</w:t>
            </w:r>
            <w:r>
              <w:rPr>
                <w:rFonts w:hint="default" w:ascii="Times New Roman" w:hAnsi="Times New Roman" w:cs="Times New Roman" w:eastAsiaTheme="minorEastAsia"/>
                <w:sz w:val="24"/>
                <w:szCs w:val="24"/>
                <w:highlight w:val="none"/>
                <w:lang w:eastAsia="zh-CN"/>
              </w:rPr>
              <w:t>《放射诊断放射防护要求》（GBZ</w:t>
            </w:r>
            <w:r>
              <w:rPr>
                <w:rFonts w:hint="eastAsia" w:ascii="Times New Roman" w:hAnsi="Times New Roman" w:cs="Times New Roman" w:eastAsiaTheme="minorEastAsia"/>
                <w:sz w:val="24"/>
                <w:szCs w:val="24"/>
                <w:highlight w:val="none"/>
                <w:lang w:val="en-US" w:eastAsia="zh-CN"/>
              </w:rPr>
              <w:t xml:space="preserve"> </w:t>
            </w:r>
            <w:r>
              <w:rPr>
                <w:rFonts w:hint="default" w:ascii="Times New Roman" w:hAnsi="Times New Roman" w:cs="Times New Roman" w:eastAsiaTheme="minorEastAsia"/>
                <w:sz w:val="24"/>
                <w:szCs w:val="24"/>
                <w:highlight w:val="none"/>
                <w:lang w:eastAsia="zh-CN"/>
              </w:rPr>
              <w:t>130-2020）</w:t>
            </w:r>
            <w:r>
              <w:rPr>
                <w:rFonts w:hint="default" w:ascii="Times New Roman" w:hAnsi="Times New Roman" w:cs="Times New Roman" w:eastAsiaTheme="minorEastAsia"/>
                <w:kern w:val="0"/>
                <w:sz w:val="24"/>
                <w:szCs w:val="24"/>
                <w:highlight w:val="none"/>
              </w:rPr>
              <w:t>的要求。</w:t>
            </w:r>
          </w:p>
          <w:p w14:paraId="471DE505">
            <w:pPr>
              <w:pStyle w:val="9"/>
              <w:spacing w:line="500" w:lineRule="exact"/>
              <w:ind w:firstLine="480" w:firstLineChars="200"/>
              <w:jc w:val="left"/>
              <w:rPr>
                <w:rFonts w:hint="default" w:ascii="Times New Roman" w:cs="Times New Roman" w:hAnsiTheme="minorEastAsia" w:eastAsiaTheme="minorEastAsia"/>
                <w:kern w:val="0"/>
                <w:sz w:val="24"/>
                <w:szCs w:val="24"/>
                <w:highlight w:val="none"/>
              </w:rPr>
            </w:pPr>
            <w:r>
              <w:rPr>
                <w:rFonts w:hint="default" w:ascii="Times New Roman" w:cs="Times New Roman" w:hAnsiTheme="minorEastAsia" w:eastAsiaTheme="minorEastAsia"/>
                <w:kern w:val="0"/>
                <w:sz w:val="24"/>
                <w:szCs w:val="24"/>
                <w:highlight w:val="none"/>
              </w:rPr>
              <w:t>（3）现场检测结果</w:t>
            </w:r>
          </w:p>
          <w:p w14:paraId="6BC3BBFB">
            <w:pPr>
              <w:pStyle w:val="9"/>
              <w:spacing w:line="500" w:lineRule="exact"/>
              <w:ind w:firstLine="480" w:firstLineChars="200"/>
              <w:jc w:val="both"/>
              <w:rPr>
                <w:rFonts w:hint="default" w:ascii="Times New Roman" w:hAnsi="Times New Roman" w:cs="Times New Roman" w:eastAsiaTheme="minorEastAsia"/>
                <w:kern w:val="0"/>
                <w:sz w:val="24"/>
                <w:szCs w:val="24"/>
              </w:rPr>
            </w:pPr>
            <w:r>
              <w:rPr>
                <w:rFonts w:hint="eastAsia" w:ascii="Times New Roman" w:hAnsi="Times New Roman" w:cs="Times New Roman"/>
                <w:sz w:val="24"/>
                <w:szCs w:val="24"/>
                <w:lang w:val="en-US" w:eastAsia="zh-CN"/>
              </w:rPr>
              <w:t>DSA处于曝光状态下，DSA机房外</w:t>
            </w:r>
            <w:r>
              <w:rPr>
                <w:rFonts w:hint="default" w:ascii="Times New Roman" w:hAnsi="Times New Roman" w:cs="Times New Roman"/>
                <w:bCs/>
                <w:spacing w:val="2"/>
                <w:sz w:val="24"/>
              </w:rPr>
              <w:t>周围剂量当量率</w:t>
            </w:r>
            <w:r>
              <w:rPr>
                <w:rFonts w:hint="default" w:ascii="Times New Roman" w:hAnsi="Times New Roman" w:cs="Times New Roman"/>
                <w:sz w:val="24"/>
                <w:szCs w:val="24"/>
              </w:rPr>
              <w:t>检测值范围为（</w:t>
            </w:r>
            <w:r>
              <w:rPr>
                <w:rFonts w:hint="default" w:ascii="Times New Roman" w:hAnsi="Times New Roman" w:cs="Times New Roman"/>
                <w:sz w:val="24"/>
                <w:szCs w:val="24"/>
                <w:lang w:val="en-US" w:eastAsia="zh-CN"/>
              </w:rPr>
              <w:t>0.</w:t>
            </w:r>
            <w:r>
              <w:rPr>
                <w:rFonts w:hint="eastAsia" w:ascii="Times New Roman" w:hAnsi="Times New Roman" w:cs="Times New Roman"/>
                <w:sz w:val="24"/>
                <w:szCs w:val="24"/>
                <w:lang w:val="en-US" w:eastAsia="zh-CN"/>
              </w:rPr>
              <w:t>08~0.67</w:t>
            </w:r>
            <w:r>
              <w:rPr>
                <w:rFonts w:hint="default" w:ascii="Times New Roman" w:hAnsi="Times New Roman" w:cs="Times New Roman"/>
                <w:sz w:val="24"/>
                <w:szCs w:val="24"/>
              </w:rPr>
              <w:t>）</w:t>
            </w:r>
            <w:r>
              <w:rPr>
                <w:rFonts w:hint="default" w:ascii="Times New Roman" w:hAnsi="Times New Roman" w:cs="Times New Roman"/>
                <w:szCs w:val="21"/>
              </w:rPr>
              <w:sym w:font="Symbol" w:char="F06D"/>
            </w:r>
            <w:r>
              <w:rPr>
                <w:rFonts w:hint="default" w:ascii="Times New Roman" w:hAnsi="Times New Roman" w:cs="Times New Roman"/>
                <w:sz w:val="24"/>
                <w:szCs w:val="24"/>
              </w:rPr>
              <w:t>Sv/h，</w:t>
            </w:r>
            <w:r>
              <w:rPr>
                <w:rFonts w:hint="eastAsia" w:ascii="Times New Roman" w:hAnsi="Times New Roman" w:cs="Times New Roman"/>
                <w:sz w:val="24"/>
                <w:szCs w:val="24"/>
                <w:lang w:eastAsia="zh-CN"/>
              </w:rPr>
              <w:t>符合环境影响报告表中提出的</w:t>
            </w:r>
            <w:r>
              <w:rPr>
                <w:rFonts w:hint="default" w:ascii="Times New Roman" w:hAnsi="Times New Roman" w:cs="Times New Roman"/>
                <w:sz w:val="24"/>
                <w:szCs w:val="24"/>
              </w:rPr>
              <w:t>DSA</w:t>
            </w:r>
            <w:r>
              <w:rPr>
                <w:rFonts w:hint="eastAsia" w:ascii="Times New Roman" w:hAnsi="Times New Roman" w:cs="Times New Roman"/>
                <w:sz w:val="24"/>
                <w:szCs w:val="24"/>
                <w:lang w:eastAsia="zh-CN"/>
              </w:rPr>
              <w:t>机房</w:t>
            </w:r>
            <w:r>
              <w:rPr>
                <w:rFonts w:hint="default" w:ascii="Times New Roman" w:hAnsi="Times New Roman" w:cs="Times New Roman"/>
                <w:sz w:val="24"/>
                <w:szCs w:val="24"/>
              </w:rPr>
              <w:t>屏蔽层外30</w:t>
            </w:r>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rPr>
              <w:t>cm处关注点处的剂量率目标控制值</w:t>
            </w:r>
            <w:r>
              <w:rPr>
                <w:rFonts w:hint="eastAsia" w:ascii="Times New Roman" w:hAnsi="Times New Roman" w:cs="Times New Roman"/>
                <w:sz w:val="24"/>
                <w:szCs w:val="24"/>
                <w:lang w:val="en-US" w:eastAsia="zh-CN"/>
              </w:rPr>
              <w:t xml:space="preserve">2.5 </w:t>
            </w:r>
            <w:r>
              <w:rPr>
                <w:rFonts w:hint="default" w:ascii="Times New Roman" w:hAnsi="Times New Roman" w:cs="Times New Roman"/>
                <w:szCs w:val="21"/>
              </w:rPr>
              <w:sym w:font="Symbol" w:char="F06D"/>
            </w:r>
            <w:r>
              <w:rPr>
                <w:rFonts w:hint="default" w:ascii="Times New Roman" w:hAnsi="Times New Roman" w:cs="Times New Roman"/>
                <w:sz w:val="24"/>
                <w:szCs w:val="24"/>
              </w:rPr>
              <w:t>Sv/h</w:t>
            </w:r>
            <w:r>
              <w:rPr>
                <w:rFonts w:hint="eastAsia" w:ascii="Times New Roman" w:hAnsi="Times New Roman" w:cs="Times New Roman"/>
                <w:sz w:val="24"/>
                <w:szCs w:val="24"/>
                <w:lang w:eastAsia="zh-CN"/>
              </w:rPr>
              <w:t>的</w:t>
            </w:r>
            <w:r>
              <w:rPr>
                <w:rFonts w:hint="default" w:ascii="Times New Roman" w:hAnsi="Times New Roman" w:cs="Times New Roman"/>
                <w:sz w:val="24"/>
                <w:szCs w:val="24"/>
              </w:rPr>
              <w:t>要求。</w:t>
            </w:r>
          </w:p>
          <w:p w14:paraId="03D50994">
            <w:pPr>
              <w:pStyle w:val="9"/>
              <w:spacing w:line="500" w:lineRule="exact"/>
              <w:ind w:firstLine="420" w:firstLineChars="200"/>
              <w:jc w:val="left"/>
              <w:rPr>
                <w:rFonts w:hint="default" w:ascii="Times New Roman" w:hAnsi="Times New Roman" w:cs="Times New Roman" w:eastAsiaTheme="minorEastAsia"/>
                <w:kern w:val="0"/>
                <w:sz w:val="24"/>
                <w:szCs w:val="24"/>
                <w:highlight w:val="none"/>
              </w:rPr>
            </w:pPr>
            <w:r>
              <w:rPr>
                <w:rFonts w:ascii="Times New Roman" w:hAnsi="Times New Roman" w:cs="Times New Roman"/>
                <w:bCs/>
                <w:highlight w:val="none"/>
              </w:rPr>
              <w:t>（</w:t>
            </w:r>
            <w:r>
              <w:rPr>
                <w:rFonts w:ascii="Times New Roman" w:hAnsi="Times New Roman" w:cs="Times New Roman" w:eastAsiaTheme="minorEastAsia"/>
                <w:kern w:val="0"/>
                <w:sz w:val="24"/>
                <w:szCs w:val="24"/>
                <w:highlight w:val="none"/>
              </w:rPr>
              <w:t>4）职业人员与公众受照剂量结果</w:t>
            </w:r>
          </w:p>
          <w:p w14:paraId="0F8CF05D">
            <w:pPr>
              <w:spacing w:line="500" w:lineRule="exact"/>
              <w:ind w:firstLine="480" w:firstLineChars="200"/>
              <w:rPr>
                <w:rFonts w:ascii="Times New Roman" w:hAnsi="Times New Roman"/>
                <w:kern w:val="0"/>
                <w:sz w:val="24"/>
                <w:szCs w:val="19"/>
                <w:highlight w:val="none"/>
              </w:rPr>
            </w:pPr>
            <w:r>
              <w:rPr>
                <w:rFonts w:hint="eastAsia" w:ascii="Times New Roman" w:hAnsi="Times New Roman"/>
                <w:kern w:val="0"/>
                <w:sz w:val="24"/>
                <w:szCs w:val="19"/>
                <w:highlight w:val="none"/>
                <w:lang w:val="en-US" w:eastAsia="zh-CN"/>
              </w:rPr>
              <w:t>根据验收检测周围剂量当量率数据估算结果，</w:t>
            </w:r>
            <w:r>
              <w:rPr>
                <w:rFonts w:hint="eastAsia" w:ascii="Times New Roman" w:hAnsi="Times New Roman"/>
                <w:kern w:val="0"/>
                <w:sz w:val="24"/>
                <w:szCs w:val="19"/>
                <w:highlight w:val="none"/>
                <w:lang w:eastAsia="zh-CN"/>
              </w:rPr>
              <w:t>本项目DSA职业工作人员所受年有效剂量、眼晶体所受有效剂量和四肢所受有效剂量最</w:t>
            </w:r>
            <w:r>
              <w:rPr>
                <w:rFonts w:ascii="Times New Roman" w:hAnsi="Times New Roman"/>
                <w:kern w:val="0"/>
                <w:sz w:val="24"/>
                <w:szCs w:val="19"/>
                <w:highlight w:val="none"/>
              </w:rPr>
              <w:t>大</w:t>
            </w:r>
            <w:r>
              <w:rPr>
                <w:rFonts w:hint="eastAsia" w:ascii="Times New Roman" w:hAnsi="Times New Roman"/>
                <w:kern w:val="0"/>
                <w:sz w:val="24"/>
                <w:szCs w:val="19"/>
                <w:highlight w:val="none"/>
                <w:lang w:eastAsia="zh-CN"/>
              </w:rPr>
              <w:t>分别</w:t>
            </w:r>
            <w:r>
              <w:rPr>
                <w:rFonts w:ascii="Times New Roman" w:hAnsi="Times New Roman"/>
                <w:kern w:val="0"/>
                <w:sz w:val="24"/>
                <w:szCs w:val="19"/>
                <w:highlight w:val="none"/>
              </w:rPr>
              <w:t>为</w:t>
            </w:r>
            <w:r>
              <w:rPr>
                <w:rFonts w:hint="eastAsia" w:ascii="Times New Roman" w:hAnsi="Times New Roman"/>
                <w:kern w:val="0"/>
                <w:sz w:val="24"/>
                <w:szCs w:val="19"/>
                <w:highlight w:val="none"/>
                <w:lang w:val="en-US" w:eastAsia="zh-CN"/>
              </w:rPr>
              <w:t xml:space="preserve">0.50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w:t>
            </w:r>
            <w:r>
              <w:rPr>
                <w:rFonts w:hint="eastAsia" w:ascii="Times New Roman" w:hAnsi="Times New Roman"/>
                <w:kern w:val="0"/>
                <w:sz w:val="24"/>
                <w:szCs w:val="19"/>
                <w:highlight w:val="none"/>
                <w:lang w:val="en-US" w:eastAsia="zh-CN"/>
              </w:rPr>
              <w:t xml:space="preserve">0.34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和</w:t>
            </w:r>
            <w:r>
              <w:rPr>
                <w:rFonts w:hint="eastAsia" w:ascii="Times New Roman" w:hAnsi="Times New Roman"/>
                <w:kern w:val="0"/>
                <w:sz w:val="24"/>
                <w:szCs w:val="19"/>
                <w:highlight w:val="none"/>
                <w:lang w:val="en-US" w:eastAsia="zh-CN"/>
              </w:rPr>
              <w:t xml:space="preserve">22.63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，分别</w:t>
            </w:r>
            <w:r>
              <w:rPr>
                <w:rFonts w:ascii="Times New Roman" w:hAnsi="Times New Roman"/>
                <w:kern w:val="0"/>
                <w:sz w:val="24"/>
                <w:szCs w:val="19"/>
                <w:highlight w:val="none"/>
              </w:rPr>
              <w:t>低于《电离辐射防护与辐射源安全基本标准》</w:t>
            </w:r>
            <w:r>
              <w:rPr>
                <w:rFonts w:hint="eastAsia" w:ascii="Times New Roman" w:hAnsi="Times New Roman"/>
                <w:kern w:val="0"/>
                <w:sz w:val="24"/>
                <w:szCs w:val="19"/>
                <w:highlight w:val="none"/>
                <w:lang w:eastAsia="zh-CN"/>
              </w:rPr>
              <w:t>（</w:t>
            </w:r>
            <w:r>
              <w:rPr>
                <w:rFonts w:ascii="Times New Roman" w:hAnsi="Times New Roman"/>
                <w:kern w:val="0"/>
                <w:sz w:val="24"/>
                <w:szCs w:val="19"/>
                <w:highlight w:val="none"/>
              </w:rPr>
              <w:t>GB 18871-2002</w:t>
            </w:r>
            <w:r>
              <w:rPr>
                <w:rFonts w:hint="eastAsia" w:ascii="Times New Roman" w:hAnsi="Times New Roman"/>
                <w:kern w:val="0"/>
                <w:sz w:val="24"/>
                <w:szCs w:val="19"/>
                <w:highlight w:val="none"/>
                <w:lang w:eastAsia="zh-CN"/>
              </w:rPr>
              <w:t>）</w:t>
            </w:r>
            <w:r>
              <w:rPr>
                <w:rFonts w:ascii="Times New Roman" w:hAnsi="Times New Roman"/>
                <w:kern w:val="0"/>
                <w:sz w:val="24"/>
                <w:szCs w:val="19"/>
                <w:highlight w:val="none"/>
              </w:rPr>
              <w:t>中规定职业人员的</w:t>
            </w:r>
            <w:r>
              <w:rPr>
                <w:rFonts w:hint="eastAsia" w:ascii="Times New Roman" w:hAnsi="Times New Roman"/>
                <w:kern w:val="0"/>
                <w:sz w:val="24"/>
                <w:szCs w:val="19"/>
                <w:highlight w:val="none"/>
                <w:lang w:eastAsia="zh-CN"/>
              </w:rPr>
              <w:t>有效</w:t>
            </w:r>
            <w:r>
              <w:rPr>
                <w:rFonts w:ascii="Times New Roman" w:hAnsi="Times New Roman"/>
                <w:kern w:val="0"/>
                <w:sz w:val="24"/>
                <w:szCs w:val="19"/>
                <w:highlight w:val="none"/>
              </w:rPr>
              <w:t>剂量限值20</w:t>
            </w:r>
            <w:r>
              <w:rPr>
                <w:rFonts w:hint="eastAsia" w:ascii="Times New Roman" w:hAnsi="Times New Roman"/>
                <w:kern w:val="0"/>
                <w:sz w:val="24"/>
                <w:szCs w:val="19"/>
                <w:highlight w:val="none"/>
                <w:lang w:val="en-US" w:eastAsia="zh-CN"/>
              </w:rPr>
              <w:t xml:space="preserve">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，眼晶体</w:t>
            </w:r>
            <w:r>
              <w:rPr>
                <w:rFonts w:hint="eastAsia" w:ascii="Times New Roman" w:hAnsi="Times New Roman"/>
                <w:kern w:val="0"/>
                <w:sz w:val="24"/>
                <w:szCs w:val="19"/>
                <w:highlight w:val="none"/>
                <w:lang w:val="en-US" w:eastAsia="zh-CN"/>
              </w:rPr>
              <w:t xml:space="preserve">150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，四肢</w:t>
            </w:r>
            <w:r>
              <w:rPr>
                <w:rFonts w:hint="eastAsia" w:ascii="Times New Roman" w:hAnsi="Times New Roman"/>
                <w:kern w:val="0"/>
                <w:sz w:val="24"/>
                <w:szCs w:val="19"/>
                <w:highlight w:val="none"/>
                <w:lang w:val="en-US" w:eastAsia="zh-CN"/>
              </w:rPr>
              <w:t xml:space="preserve">500 </w:t>
            </w:r>
            <w:r>
              <w:rPr>
                <w:rFonts w:ascii="Times New Roman" w:hAnsi="Times New Roman"/>
                <w:kern w:val="0"/>
                <w:sz w:val="24"/>
                <w:szCs w:val="19"/>
                <w:highlight w:val="none"/>
              </w:rPr>
              <w:t>mSv/</w:t>
            </w:r>
            <w:r>
              <w:rPr>
                <w:rFonts w:hint="eastAsia" w:ascii="Times New Roman" w:hAnsi="Times New Roman"/>
                <w:kern w:val="0"/>
                <w:sz w:val="24"/>
                <w:szCs w:val="19"/>
                <w:highlight w:val="none"/>
                <w:lang w:val="en-US" w:eastAsia="zh-CN"/>
              </w:rPr>
              <w:t>a</w:t>
            </w:r>
            <w:r>
              <w:rPr>
                <w:rFonts w:ascii="Times New Roman" w:hAnsi="Times New Roman"/>
                <w:kern w:val="0"/>
                <w:sz w:val="24"/>
                <w:szCs w:val="19"/>
                <w:highlight w:val="none"/>
              </w:rPr>
              <w:t>，也低于</w:t>
            </w:r>
            <w:r>
              <w:rPr>
                <w:rFonts w:ascii="Times New Roman" w:hAnsi="Times New Roman" w:cs="Times New Roman"/>
                <w:kern w:val="0"/>
                <w:sz w:val="24"/>
                <w:szCs w:val="24"/>
                <w:highlight w:val="none"/>
              </w:rPr>
              <w:t>环境影响报告</w:t>
            </w:r>
            <w:r>
              <w:rPr>
                <w:rFonts w:hint="eastAsia" w:ascii="Times New Roman" w:hAnsi="Times New Roman" w:cs="Times New Roman"/>
                <w:kern w:val="0"/>
                <w:sz w:val="24"/>
                <w:szCs w:val="24"/>
                <w:highlight w:val="none"/>
                <w:lang w:eastAsia="zh-CN"/>
              </w:rPr>
              <w:t>表</w:t>
            </w:r>
            <w:r>
              <w:rPr>
                <w:rFonts w:ascii="Times New Roman" w:hAnsi="Times New Roman"/>
                <w:kern w:val="0"/>
                <w:sz w:val="24"/>
                <w:szCs w:val="19"/>
                <w:highlight w:val="none"/>
              </w:rPr>
              <w:t>中提出的</w:t>
            </w:r>
            <w:r>
              <w:rPr>
                <w:rFonts w:hint="eastAsia" w:ascii="Times New Roman" w:hAnsi="Times New Roman"/>
                <w:kern w:val="0"/>
                <w:sz w:val="24"/>
                <w:szCs w:val="19"/>
                <w:highlight w:val="none"/>
                <w:lang w:eastAsia="zh-CN"/>
              </w:rPr>
              <w:t>职业人员</w:t>
            </w:r>
            <w:r>
              <w:rPr>
                <w:rFonts w:hint="eastAsia" w:ascii="Times New Roman" w:hAnsi="Times New Roman"/>
                <w:kern w:val="0"/>
                <w:sz w:val="24"/>
                <w:szCs w:val="19"/>
                <w:highlight w:val="none"/>
                <w:lang w:val="en-US" w:eastAsia="zh-CN"/>
              </w:rPr>
              <w:t xml:space="preserve">5 </w:t>
            </w:r>
            <w:r>
              <w:rPr>
                <w:rFonts w:ascii="Times New Roman" w:hAnsi="Times New Roman"/>
                <w:kern w:val="0"/>
                <w:sz w:val="24"/>
                <w:szCs w:val="19"/>
                <w:highlight w:val="none"/>
              </w:rPr>
              <w:t>mSv/a</w:t>
            </w:r>
            <w:r>
              <w:rPr>
                <w:rFonts w:hint="eastAsia" w:ascii="Times New Roman" w:hAnsi="Times New Roman"/>
                <w:kern w:val="0"/>
                <w:sz w:val="24"/>
                <w:szCs w:val="19"/>
                <w:highlight w:val="none"/>
                <w:lang w:eastAsia="zh-CN"/>
              </w:rPr>
              <w:t>，眼晶体</w:t>
            </w:r>
            <w:r>
              <w:rPr>
                <w:rFonts w:hint="eastAsia" w:ascii="Times New Roman" w:hAnsi="Times New Roman" w:cs="Times New Roman"/>
                <w:kern w:val="0"/>
                <w:sz w:val="24"/>
                <w:highlight w:val="none"/>
                <w:lang w:val="en-US" w:eastAsia="zh-CN"/>
              </w:rPr>
              <w:t xml:space="preserve">20 </w:t>
            </w:r>
            <w:r>
              <w:rPr>
                <w:rFonts w:hint="default" w:ascii="Times New Roman" w:hAnsi="Times New Roman" w:cs="Times New Roman"/>
                <w:kern w:val="0"/>
                <w:sz w:val="24"/>
                <w:highlight w:val="none"/>
                <w:lang w:val="en-US" w:eastAsia="zh-CN"/>
              </w:rPr>
              <w:t>mSv/a</w:t>
            </w:r>
            <w:r>
              <w:rPr>
                <w:rFonts w:hint="eastAsia" w:ascii="Times New Roman" w:hAnsi="Times New Roman"/>
                <w:kern w:val="0"/>
                <w:sz w:val="24"/>
                <w:szCs w:val="19"/>
                <w:highlight w:val="none"/>
                <w:lang w:eastAsia="zh-CN"/>
              </w:rPr>
              <w:t>，四肢</w:t>
            </w:r>
            <w:r>
              <w:rPr>
                <w:rFonts w:hint="eastAsia" w:ascii="Times New Roman" w:hAnsi="Times New Roman"/>
                <w:kern w:val="0"/>
                <w:sz w:val="24"/>
                <w:szCs w:val="19"/>
                <w:highlight w:val="none"/>
                <w:lang w:val="en-US" w:eastAsia="zh-CN"/>
              </w:rPr>
              <w:t xml:space="preserve">125 </w:t>
            </w:r>
            <w:r>
              <w:rPr>
                <w:rFonts w:ascii="Times New Roman" w:hAnsi="Times New Roman"/>
                <w:kern w:val="0"/>
                <w:sz w:val="24"/>
                <w:szCs w:val="19"/>
                <w:highlight w:val="none"/>
              </w:rPr>
              <w:t>mSv/a的管理剂量约束值。</w:t>
            </w:r>
          </w:p>
          <w:p w14:paraId="78FBF707">
            <w:pPr>
              <w:spacing w:line="500" w:lineRule="exact"/>
              <w:ind w:firstLine="480" w:firstLineChars="200"/>
              <w:rPr>
                <w:rFonts w:ascii="Times New Roman" w:hAnsi="Times New Roman" w:cs="Times New Roman"/>
                <w:sz w:val="24"/>
                <w:szCs w:val="24"/>
                <w:highlight w:val="none"/>
              </w:rPr>
            </w:pPr>
            <w:r>
              <w:rPr>
                <w:rFonts w:hint="eastAsia" w:ascii="Times New Roman" w:hAnsi="Times New Roman"/>
                <w:kern w:val="0"/>
                <w:sz w:val="24"/>
                <w:szCs w:val="19"/>
                <w:highlight w:val="none"/>
                <w:lang w:val="en-US" w:eastAsia="zh-CN"/>
              </w:rPr>
              <w:t>根据验收监测当量剂量率数据估算，</w:t>
            </w:r>
            <w:r>
              <w:rPr>
                <w:rFonts w:hint="eastAsia" w:ascii="Times New Roman" w:hAnsi="Times New Roman" w:cs="Times New Roman"/>
                <w:kern w:val="0"/>
                <w:sz w:val="24"/>
                <w:szCs w:val="24"/>
                <w:highlight w:val="none"/>
                <w:lang w:eastAsia="zh-CN"/>
              </w:rPr>
              <w:t>本项目</w:t>
            </w:r>
            <w:r>
              <w:rPr>
                <w:rFonts w:hint="default" w:ascii="Times New Roman" w:hAnsi="Times New Roman" w:cs="Times New Roman"/>
                <w:kern w:val="0"/>
                <w:sz w:val="24"/>
                <w:szCs w:val="24"/>
                <w:highlight w:val="none"/>
                <w:lang w:eastAsia="zh-CN"/>
              </w:rPr>
              <w:t>公众</w:t>
            </w:r>
            <w:r>
              <w:rPr>
                <w:rFonts w:hint="eastAsia" w:ascii="Times New Roman" w:hAnsi="Times New Roman" w:cs="Times New Roman"/>
                <w:kern w:val="0"/>
                <w:sz w:val="24"/>
                <w:szCs w:val="24"/>
                <w:highlight w:val="none"/>
                <w:lang w:eastAsia="zh-CN"/>
              </w:rPr>
              <w:t>及环境敏感目标公众</w:t>
            </w:r>
            <w:r>
              <w:rPr>
                <w:rFonts w:hint="default" w:ascii="Times New Roman" w:hAnsi="Times New Roman" w:cs="Times New Roman"/>
                <w:kern w:val="0"/>
                <w:sz w:val="24"/>
                <w:szCs w:val="24"/>
                <w:highlight w:val="none"/>
                <w:lang w:eastAsia="zh-CN"/>
              </w:rPr>
              <w:t>成员</w:t>
            </w:r>
            <w:r>
              <w:rPr>
                <w:rFonts w:ascii="Times New Roman" w:hAnsi="Times New Roman" w:cs="Times New Roman"/>
                <w:kern w:val="0"/>
                <w:sz w:val="24"/>
                <w:szCs w:val="24"/>
                <w:highlight w:val="none"/>
              </w:rPr>
              <w:t>有效剂量最大值为</w:t>
            </w:r>
            <w:r>
              <w:rPr>
                <w:rFonts w:hint="eastAsia" w:ascii="Times New Roman" w:hAnsi="Times New Roman" w:eastAsia="宋体" w:cs="Times New Roman"/>
                <w:sz w:val="24"/>
                <w:szCs w:val="24"/>
                <w:lang w:val="en-US" w:eastAsia="zh-CN"/>
              </w:rPr>
              <w:t>6.2×10</w:t>
            </w:r>
            <w:r>
              <w:rPr>
                <w:rFonts w:hint="eastAsia" w:ascii="Times New Roman" w:hAnsi="Times New Roman" w:eastAsia="宋体" w:cs="Times New Roman"/>
                <w:sz w:val="24"/>
                <w:szCs w:val="24"/>
                <w:vertAlign w:val="superscript"/>
                <w:lang w:val="en-US" w:eastAsia="zh-CN"/>
              </w:rPr>
              <w:t>-3</w:t>
            </w:r>
            <w:r>
              <w:rPr>
                <w:rFonts w:hint="eastAsia" w:ascii="Times New Roman" w:hAnsi="Times New Roman" w:cs="Times New Roman"/>
                <w:kern w:val="0"/>
                <w:sz w:val="24"/>
                <w:szCs w:val="24"/>
                <w:highlight w:val="none"/>
                <w:lang w:val="en-US" w:eastAsia="zh-CN"/>
              </w:rPr>
              <w:t xml:space="preserve"> </w:t>
            </w:r>
            <w:r>
              <w:rPr>
                <w:rFonts w:ascii="Times New Roman" w:hAnsi="Times New Roman" w:cs="Times New Roman"/>
                <w:kern w:val="0"/>
                <w:sz w:val="24"/>
                <w:szCs w:val="24"/>
                <w:highlight w:val="none"/>
              </w:rPr>
              <w:t>mSv/a，</w:t>
            </w:r>
            <w:r>
              <w:rPr>
                <w:rFonts w:hint="eastAsia" w:ascii="Times New Roman" w:hAnsi="Times New Roman" w:cs="Times New Roman"/>
                <w:kern w:val="0"/>
                <w:sz w:val="24"/>
                <w:szCs w:val="24"/>
                <w:highlight w:val="none"/>
                <w:lang w:eastAsia="zh-CN"/>
              </w:rPr>
              <w:t>符合</w:t>
            </w:r>
            <w:r>
              <w:rPr>
                <w:rFonts w:ascii="Times New Roman" w:hAnsi="Times New Roman" w:cs="Times New Roman"/>
                <w:kern w:val="0"/>
                <w:sz w:val="24"/>
                <w:szCs w:val="24"/>
                <w:highlight w:val="none"/>
              </w:rPr>
              <w:t>《电离辐射防护与辐射源安全基本标准》（GB 18871-2002）中规定</w:t>
            </w:r>
            <w:r>
              <w:rPr>
                <w:rFonts w:hint="eastAsia" w:ascii="Times New Roman" w:hAnsi="Times New Roman" w:cs="Times New Roman"/>
                <w:kern w:val="0"/>
                <w:sz w:val="24"/>
                <w:szCs w:val="24"/>
                <w:highlight w:val="none"/>
                <w:lang w:eastAsia="zh-CN"/>
              </w:rPr>
              <w:t>的公众成员</w:t>
            </w:r>
            <w:r>
              <w:rPr>
                <w:rFonts w:ascii="Times New Roman" w:hAnsi="Times New Roman" w:cs="Times New Roman"/>
                <w:kern w:val="0"/>
                <w:sz w:val="24"/>
                <w:szCs w:val="24"/>
                <w:highlight w:val="none"/>
              </w:rPr>
              <w:t>剂量限值</w:t>
            </w:r>
            <w:r>
              <w:rPr>
                <w:rFonts w:hint="eastAsia" w:ascii="Times New Roman" w:hAnsi="Times New Roman" w:cs="Times New Roman"/>
                <w:kern w:val="0"/>
                <w:sz w:val="24"/>
                <w:szCs w:val="24"/>
                <w:highlight w:val="none"/>
                <w:lang w:val="en-US" w:eastAsia="zh-CN"/>
              </w:rPr>
              <w:t xml:space="preserve">1.0 </w:t>
            </w:r>
            <w:r>
              <w:rPr>
                <w:rFonts w:ascii="Times New Roman" w:hAnsi="Times New Roman" w:cs="Times New Roman"/>
                <w:kern w:val="0"/>
                <w:sz w:val="24"/>
                <w:szCs w:val="24"/>
                <w:highlight w:val="none"/>
              </w:rPr>
              <w:t>mSv/a</w:t>
            </w:r>
            <w:r>
              <w:rPr>
                <w:rFonts w:hint="eastAsia" w:ascii="Times New Roman" w:hAnsi="Times New Roman" w:cs="Times New Roman"/>
                <w:kern w:val="0"/>
                <w:sz w:val="24"/>
                <w:szCs w:val="24"/>
                <w:highlight w:val="none"/>
                <w:lang w:eastAsia="zh-CN"/>
              </w:rPr>
              <w:t>的要求</w:t>
            </w:r>
            <w:r>
              <w:rPr>
                <w:rFonts w:ascii="Times New Roman" w:hAnsi="Times New Roman" w:cs="Times New Roman"/>
                <w:kern w:val="0"/>
                <w:sz w:val="24"/>
                <w:szCs w:val="24"/>
                <w:highlight w:val="none"/>
              </w:rPr>
              <w:t>，也</w:t>
            </w:r>
            <w:r>
              <w:rPr>
                <w:rFonts w:hint="eastAsia" w:ascii="Times New Roman" w:hAnsi="Times New Roman" w:cs="Times New Roman"/>
                <w:kern w:val="0"/>
                <w:sz w:val="24"/>
                <w:szCs w:val="24"/>
                <w:highlight w:val="none"/>
                <w:lang w:eastAsia="zh-CN"/>
              </w:rPr>
              <w:t>符合</w:t>
            </w:r>
            <w:r>
              <w:rPr>
                <w:rFonts w:ascii="Times New Roman" w:hAnsi="Times New Roman" w:cs="Times New Roman"/>
                <w:kern w:val="0"/>
                <w:sz w:val="24"/>
                <w:szCs w:val="24"/>
                <w:highlight w:val="none"/>
              </w:rPr>
              <w:t>环境影响报告</w:t>
            </w:r>
            <w:r>
              <w:rPr>
                <w:rFonts w:hint="eastAsia" w:ascii="Times New Roman" w:hAnsi="Times New Roman" w:cs="Times New Roman"/>
                <w:kern w:val="0"/>
                <w:sz w:val="24"/>
                <w:szCs w:val="24"/>
                <w:highlight w:val="none"/>
                <w:lang w:eastAsia="zh-CN"/>
              </w:rPr>
              <w:t>表</w:t>
            </w:r>
            <w:r>
              <w:rPr>
                <w:rFonts w:ascii="Times New Roman" w:hAnsi="Times New Roman" w:cs="Times New Roman"/>
                <w:kern w:val="0"/>
                <w:sz w:val="24"/>
                <w:szCs w:val="24"/>
                <w:highlight w:val="none"/>
              </w:rPr>
              <w:t>提出的</w:t>
            </w:r>
            <w:r>
              <w:rPr>
                <w:rFonts w:hint="eastAsia" w:ascii="Times New Roman" w:hAnsi="Times New Roman" w:cs="Times New Roman"/>
                <w:kern w:val="0"/>
                <w:sz w:val="24"/>
                <w:szCs w:val="24"/>
                <w:highlight w:val="none"/>
                <w:lang w:eastAsia="zh-CN"/>
              </w:rPr>
              <w:t>公众成员</w:t>
            </w:r>
            <w:r>
              <w:rPr>
                <w:rFonts w:ascii="Times New Roman" w:hAnsi="Times New Roman" w:cs="Times New Roman"/>
                <w:kern w:val="0"/>
                <w:sz w:val="24"/>
                <w:szCs w:val="24"/>
                <w:highlight w:val="none"/>
              </w:rPr>
              <w:t>年剂量管理约束值</w:t>
            </w:r>
            <w:r>
              <w:rPr>
                <w:rFonts w:hint="eastAsia" w:ascii="Times New Roman" w:hAnsi="Times New Roman" w:cs="Times New Roman"/>
                <w:sz w:val="24"/>
                <w:highlight w:val="none"/>
                <w:lang w:val="en-US" w:eastAsia="zh-CN"/>
              </w:rPr>
              <w:t>0.25</w:t>
            </w:r>
            <w:r>
              <w:rPr>
                <w:rFonts w:ascii="Times New Roman" w:hAnsi="Times New Roman" w:cs="Times New Roman"/>
                <w:sz w:val="24"/>
                <w:highlight w:val="none"/>
              </w:rPr>
              <w:t xml:space="preserve"> </w:t>
            </w:r>
            <w:r>
              <w:rPr>
                <w:rFonts w:hint="eastAsia" w:ascii="Times New Roman" w:hAnsi="Times New Roman" w:cs="Times New Roman"/>
                <w:sz w:val="24"/>
                <w:highlight w:val="none"/>
              </w:rPr>
              <w:t>mSv</w:t>
            </w:r>
            <w:r>
              <w:rPr>
                <w:rFonts w:hint="eastAsia" w:ascii="Times New Roman" w:hAnsi="Times New Roman" w:cs="Times New Roman"/>
                <w:sz w:val="24"/>
                <w:highlight w:val="none"/>
                <w:lang w:val="en-US" w:eastAsia="zh-CN"/>
              </w:rPr>
              <w:t>/a的要求</w:t>
            </w:r>
            <w:r>
              <w:rPr>
                <w:rFonts w:ascii="Times New Roman" w:hAnsi="Times New Roman" w:cs="Times New Roman"/>
                <w:sz w:val="24"/>
                <w:szCs w:val="24"/>
                <w:highlight w:val="none"/>
              </w:rPr>
              <w:t>。</w:t>
            </w:r>
          </w:p>
          <w:p w14:paraId="00A90D8C">
            <w:pPr>
              <w:pStyle w:val="15"/>
              <w:keepNext w:val="0"/>
              <w:keepLines w:val="0"/>
              <w:pageBreakBefore w:val="0"/>
              <w:widowControl/>
              <w:kinsoku/>
              <w:wordWrap/>
              <w:overflowPunct/>
              <w:topLinePunct w:val="0"/>
              <w:autoSpaceDE/>
              <w:autoSpaceDN/>
              <w:bidi w:val="0"/>
              <w:adjustRightInd/>
              <w:snapToGrid/>
              <w:spacing w:before="0" w:beforeAutospacing="0" w:after="0" w:afterAutospacing="0" w:line="500" w:lineRule="exact"/>
              <w:ind w:firstLine="592" w:firstLineChars="247"/>
              <w:jc w:val="both"/>
              <w:textAlignment w:val="auto"/>
              <w:rPr>
                <w:rFonts w:hint="default" w:ascii="Times New Roman" w:hAnsi="Times New Roman" w:cs="Times New Roman" w:eastAsiaTheme="minorEastAsia"/>
                <w:b w:val="0"/>
                <w:bCs w:val="0"/>
                <w:sz w:val="24"/>
                <w:szCs w:val="24"/>
                <w:highlight w:val="none"/>
              </w:rPr>
            </w:pPr>
            <w:r>
              <w:rPr>
                <w:rFonts w:hint="default" w:ascii="Times New Roman" w:hAnsi="Times New Roman" w:cs="Times New Roman" w:eastAsiaTheme="minorEastAsia"/>
                <w:b w:val="0"/>
                <w:bCs w:val="0"/>
                <w:sz w:val="24"/>
                <w:szCs w:val="24"/>
                <w:highlight w:val="none"/>
              </w:rPr>
              <w:t>综上所述，</w:t>
            </w:r>
            <w:r>
              <w:rPr>
                <w:rFonts w:hint="eastAsia" w:ascii="Times New Roman" w:hAnsi="Times New Roman" w:cs="Times New Roman"/>
                <w:highlight w:val="none"/>
                <w:lang w:eastAsia="zh-CN"/>
              </w:rPr>
              <w:t>淄博市博山区中医院DSA装置应用项目</w:t>
            </w:r>
            <w:r>
              <w:rPr>
                <w:rFonts w:hint="default" w:ascii="Times New Roman" w:hAnsi="Times New Roman" w:cs="Times New Roman" w:eastAsiaTheme="minorEastAsia"/>
                <w:b w:val="0"/>
                <w:bCs w:val="0"/>
                <w:sz w:val="24"/>
                <w:szCs w:val="24"/>
                <w:highlight w:val="none"/>
              </w:rPr>
              <w:t>基本落实了辐射安全管理制度和辐射安全防护各项措施，根据调查、</w:t>
            </w:r>
            <w:r>
              <w:rPr>
                <w:rFonts w:hint="default" w:ascii="Times New Roman" w:hAnsi="Times New Roman" w:cs="Times New Roman"/>
                <w:b w:val="0"/>
                <w:bCs w:val="0"/>
                <w:sz w:val="24"/>
                <w:szCs w:val="24"/>
                <w:highlight w:val="none"/>
                <w:lang w:eastAsia="zh-CN"/>
              </w:rPr>
              <w:t>检测</w:t>
            </w:r>
            <w:r>
              <w:rPr>
                <w:rFonts w:hint="default" w:ascii="Times New Roman" w:hAnsi="Times New Roman" w:cs="Times New Roman" w:eastAsiaTheme="minorEastAsia"/>
                <w:b w:val="0"/>
                <w:bCs w:val="0"/>
                <w:sz w:val="24"/>
                <w:szCs w:val="24"/>
                <w:highlight w:val="none"/>
              </w:rPr>
              <w:t>和分析的结果，从技术角度论证，</w:t>
            </w:r>
            <w:r>
              <w:rPr>
                <w:rFonts w:hint="eastAsia" w:ascii="Times New Roman" w:hAnsi="Times New Roman" w:cs="Times New Roman"/>
                <w:highlight w:val="none"/>
                <w:lang w:eastAsia="zh-CN"/>
              </w:rPr>
              <w:t>淄博市博山区中医院DSA装置应用项目</w:t>
            </w:r>
            <w:r>
              <w:rPr>
                <w:rFonts w:hint="default" w:ascii="Times New Roman" w:hAnsi="Times New Roman" w:cs="Times New Roman" w:eastAsiaTheme="minorEastAsia"/>
                <w:b w:val="0"/>
                <w:bCs w:val="0"/>
                <w:sz w:val="24"/>
                <w:szCs w:val="24"/>
                <w:highlight w:val="none"/>
              </w:rPr>
              <w:t>符合建设项目竣工环境保护验收条件。</w:t>
            </w:r>
          </w:p>
          <w:p w14:paraId="32C7198C">
            <w:pPr>
              <w:spacing w:line="500" w:lineRule="exact"/>
              <w:rPr>
                <w:rFonts w:ascii="Times New Roman" w:hAnsi="Times New Roman" w:cs="Times New Roman"/>
                <w:b/>
                <w:kern w:val="0"/>
                <w:sz w:val="24"/>
                <w:szCs w:val="24"/>
              </w:rPr>
            </w:pPr>
            <w:r>
              <w:rPr>
                <w:rFonts w:hint="eastAsia" w:ascii="Times New Roman" w:hAnsi="Times New Roman" w:cs="Times New Roman"/>
                <w:b/>
                <w:kern w:val="0"/>
                <w:sz w:val="24"/>
                <w:szCs w:val="24"/>
                <w:lang w:val="en-US" w:eastAsia="zh-CN"/>
              </w:rPr>
              <w:t>8</w:t>
            </w:r>
            <w:r>
              <w:rPr>
                <w:rFonts w:ascii="Times New Roman" w:hAnsi="Times New Roman" w:cs="Times New Roman"/>
                <w:b/>
                <w:kern w:val="0"/>
                <w:sz w:val="24"/>
                <w:szCs w:val="24"/>
              </w:rPr>
              <w:t>.2 建议</w:t>
            </w:r>
          </w:p>
          <w:p w14:paraId="0112EA38">
            <w:pPr>
              <w:pStyle w:val="9"/>
              <w:spacing w:line="500" w:lineRule="exact"/>
              <w:ind w:firstLine="480" w:firstLineChars="200"/>
              <w:jc w:val="left"/>
              <w:rPr>
                <w:rFonts w:hint="default" w:ascii="Times New Roman" w:hAnsi="Times New Roman" w:cs="Times New Roman" w:eastAsiaTheme="minorEastAsia"/>
                <w:kern w:val="0"/>
                <w:sz w:val="24"/>
                <w:szCs w:val="24"/>
              </w:rPr>
            </w:pPr>
            <w:r>
              <w:rPr>
                <w:rFonts w:hint="eastAsia" w:ascii="Times New Roman" w:hAnsi="Times New Roman" w:cs="Times New Roman" w:eastAsiaTheme="minorEastAsia"/>
                <w:kern w:val="0"/>
                <w:sz w:val="24"/>
                <w:szCs w:val="24"/>
                <w:lang w:eastAsia="zh-CN"/>
              </w:rPr>
              <w:t>（</w:t>
            </w:r>
            <w:r>
              <w:rPr>
                <w:rFonts w:hint="eastAsia" w:ascii="Times New Roman" w:hAnsi="Times New Roman" w:cs="Times New Roman" w:eastAsiaTheme="minorEastAsia"/>
                <w:kern w:val="0"/>
                <w:sz w:val="24"/>
                <w:szCs w:val="24"/>
                <w:lang w:val="en-US" w:eastAsia="zh-CN"/>
              </w:rPr>
              <w:t>1</w:t>
            </w:r>
            <w:r>
              <w:rPr>
                <w:rFonts w:hint="eastAsia" w:ascii="Times New Roman" w:hAnsi="Times New Roman" w:cs="Times New Roman" w:eastAsiaTheme="minorEastAsia"/>
                <w:kern w:val="0"/>
                <w:sz w:val="24"/>
                <w:szCs w:val="24"/>
                <w:lang w:eastAsia="zh-CN"/>
              </w:rPr>
              <w:t>）</w:t>
            </w:r>
            <w:r>
              <w:rPr>
                <w:rFonts w:hint="eastAsia" w:ascii="Times New Roman" w:hAnsi="Times New Roman" w:cs="Times New Roman" w:eastAsiaTheme="minorEastAsia"/>
                <w:kern w:val="0"/>
                <w:sz w:val="24"/>
                <w:szCs w:val="24"/>
                <w:lang w:val="en-US" w:eastAsia="zh-CN"/>
              </w:rPr>
              <w:t>适时修订辐射安全管理制度，做好自主检测和个人剂量监测。</w:t>
            </w:r>
          </w:p>
          <w:p w14:paraId="20661FD8">
            <w:pPr>
              <w:pStyle w:val="9"/>
              <w:keepNext w:val="0"/>
              <w:keepLines w:val="0"/>
              <w:pageBreakBefore w:val="0"/>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cs="Times New Roman" w:eastAsiaTheme="minorEastAsia"/>
                <w:kern w:val="0"/>
                <w:sz w:val="24"/>
                <w:szCs w:val="24"/>
                <w:lang w:val="en-US" w:eastAsia="zh-CN"/>
              </w:rPr>
            </w:pPr>
            <w:r>
              <w:rPr>
                <w:rFonts w:hint="eastAsia" w:ascii="Times New Roman" w:hAnsi="Times New Roman" w:cs="Times New Roman" w:eastAsiaTheme="minorEastAsia"/>
                <w:kern w:val="0"/>
                <w:sz w:val="24"/>
                <w:szCs w:val="24"/>
                <w:lang w:eastAsia="zh-CN"/>
              </w:rPr>
              <w:t>（</w:t>
            </w:r>
            <w:r>
              <w:rPr>
                <w:rFonts w:hint="eastAsia" w:ascii="Times New Roman" w:hAnsi="Times New Roman" w:cs="Times New Roman" w:eastAsiaTheme="minorEastAsia"/>
                <w:kern w:val="0"/>
                <w:sz w:val="24"/>
                <w:szCs w:val="24"/>
                <w:lang w:val="en-US" w:eastAsia="zh-CN"/>
              </w:rPr>
              <w:t>2</w:t>
            </w:r>
            <w:r>
              <w:rPr>
                <w:rFonts w:hint="eastAsia" w:ascii="Times New Roman" w:hAnsi="Times New Roman" w:cs="Times New Roman" w:eastAsiaTheme="minorEastAsia"/>
                <w:kern w:val="0"/>
                <w:sz w:val="24"/>
                <w:szCs w:val="24"/>
                <w:lang w:eastAsia="zh-CN"/>
              </w:rPr>
              <w:t>）</w:t>
            </w:r>
            <w:r>
              <w:rPr>
                <w:rFonts w:hint="eastAsia" w:ascii="Times New Roman" w:hAnsi="Times New Roman" w:cs="Times New Roman" w:eastAsiaTheme="minorEastAsia"/>
                <w:kern w:val="0"/>
                <w:sz w:val="24"/>
                <w:szCs w:val="24"/>
                <w:lang w:val="en-US" w:eastAsia="zh-CN"/>
              </w:rPr>
              <w:t>定期检查辐射安全设施，确保有效运行。</w:t>
            </w:r>
          </w:p>
          <w:p w14:paraId="256DF794">
            <w:pPr>
              <w:pStyle w:val="9"/>
              <w:keepNext w:val="0"/>
              <w:keepLines w:val="0"/>
              <w:pageBreakBefore w:val="0"/>
              <w:kinsoku/>
              <w:wordWrap/>
              <w:overflowPunct/>
              <w:topLinePunct w:val="0"/>
              <w:autoSpaceDE/>
              <w:autoSpaceDN/>
              <w:bidi w:val="0"/>
              <w:adjustRightInd/>
              <w:snapToGrid/>
              <w:spacing w:line="500" w:lineRule="exact"/>
              <w:jc w:val="left"/>
              <w:textAlignment w:val="auto"/>
              <w:rPr>
                <w:rFonts w:hint="default" w:ascii="Times New Roman" w:hAnsi="Times New Roman" w:cs="Times New Roman" w:eastAsiaTheme="minorEastAsia"/>
                <w:kern w:val="0"/>
                <w:sz w:val="24"/>
                <w:szCs w:val="24"/>
                <w:lang w:val="en-US" w:eastAsia="zh-CN"/>
              </w:rPr>
            </w:pPr>
          </w:p>
        </w:tc>
      </w:tr>
      <w:bookmarkEnd w:id="64"/>
      <w:bookmarkEnd w:id="65"/>
      <w:bookmarkEnd w:id="66"/>
    </w:tbl>
    <w:p w14:paraId="0AFD32D7">
      <w:pPr>
        <w:keepNext w:val="0"/>
        <w:keepLines w:val="0"/>
        <w:pageBreakBefore w:val="0"/>
        <w:widowControl/>
        <w:kinsoku/>
        <w:wordWrap/>
        <w:overflowPunct/>
        <w:topLinePunct w:val="0"/>
        <w:autoSpaceDE/>
        <w:autoSpaceDN/>
        <w:bidi w:val="0"/>
        <w:adjustRightInd/>
        <w:snapToGrid/>
        <w:jc w:val="left"/>
        <w:textAlignment w:val="auto"/>
        <w:outlineLvl w:val="0"/>
        <w:rPr>
          <w:rFonts w:ascii="Times New Roman" w:hAnsi="Times New Roman" w:eastAsia="宋体" w:cs="Times New Roman"/>
          <w:b/>
          <w:sz w:val="28"/>
          <w:szCs w:val="28"/>
        </w:rPr>
      </w:pPr>
      <w:bookmarkStart w:id="67" w:name="_Toc8614_WPSOffice_Level1"/>
      <w:bookmarkStart w:id="68" w:name="_Toc7346_WPSOffice_Level1"/>
      <w:bookmarkStart w:id="69" w:name="_Toc16249_WPSOffice_Level1"/>
      <w:bookmarkStart w:id="70" w:name="_Toc31430"/>
      <w:r>
        <w:rPr>
          <w:rFonts w:ascii="Times New Roman" w:hAnsi="Times New Roman" w:cs="Times New Roman"/>
          <w:b/>
          <w:sz w:val="28"/>
          <w:szCs w:val="28"/>
        </w:rPr>
        <w:br w:type="page"/>
      </w:r>
      <w:bookmarkStart w:id="71" w:name="_Toc4440"/>
      <w:bookmarkStart w:id="72" w:name="_Toc24372"/>
      <w:bookmarkStart w:id="73" w:name="_Toc532"/>
      <w:bookmarkStart w:id="74" w:name="_Toc27488"/>
      <w:bookmarkStart w:id="75" w:name="_Toc10292"/>
      <w:bookmarkStart w:id="76" w:name="_Toc21020"/>
      <w:bookmarkStart w:id="77" w:name="_Toc5955"/>
      <w:bookmarkStart w:id="78" w:name="_Toc13551"/>
      <w:r>
        <w:rPr>
          <w:rFonts w:ascii="Times New Roman" w:hAnsi="Times New Roman" w:eastAsia="宋体" w:cs="Times New Roman"/>
          <w:b/>
          <w:sz w:val="28"/>
          <w:szCs w:val="28"/>
          <w:highlight w:val="none"/>
        </w:rPr>
        <w:t xml:space="preserve">附件1 </w:t>
      </w:r>
      <w:bookmarkEnd w:id="67"/>
      <w:bookmarkEnd w:id="68"/>
      <w:r>
        <w:rPr>
          <w:rFonts w:ascii="Times New Roman" w:hAnsi="Times New Roman" w:eastAsia="宋体" w:cs="Times New Roman"/>
          <w:b/>
          <w:sz w:val="28"/>
          <w:szCs w:val="28"/>
          <w:highlight w:val="none"/>
        </w:rPr>
        <w:t>委托书</w:t>
      </w:r>
      <w:bookmarkEnd w:id="69"/>
      <w:bookmarkEnd w:id="71"/>
      <w:bookmarkEnd w:id="72"/>
      <w:bookmarkEnd w:id="73"/>
      <w:bookmarkEnd w:id="74"/>
      <w:bookmarkEnd w:id="75"/>
      <w:bookmarkEnd w:id="76"/>
      <w:bookmarkEnd w:id="77"/>
      <w:bookmarkEnd w:id="78"/>
      <w:bookmarkStart w:id="79" w:name="_Toc19285_WPSOffice_Level1"/>
      <w:bookmarkStart w:id="80" w:name="_Toc29288_WPSOffice_Level1"/>
    </w:p>
    <w:p w14:paraId="4F60EBD2">
      <w:pPr>
        <w:widowControl/>
        <w:jc w:val="center"/>
        <w:outlineLvl w:val="9"/>
        <w:rPr>
          <w:rFonts w:hint="eastAsia" w:ascii="Times New Roman" w:hAnsi="Times New Roman" w:eastAsia="宋体" w:cs="Times New Roman"/>
          <w:b/>
          <w:sz w:val="28"/>
          <w:szCs w:val="28"/>
          <w:lang w:eastAsia="zh-CN"/>
        </w:rPr>
      </w:pPr>
      <w:r>
        <w:rPr>
          <w:rFonts w:hint="eastAsia" w:ascii="Times New Roman" w:hAnsi="Times New Roman" w:eastAsia="宋体" w:cs="Times New Roman"/>
          <w:b/>
          <w:sz w:val="28"/>
          <w:szCs w:val="28"/>
          <w:lang w:eastAsia="zh-CN"/>
        </w:rPr>
        <w:drawing>
          <wp:inline distT="0" distB="0" distL="114300" distR="114300">
            <wp:extent cx="5751830" cy="7818755"/>
            <wp:effectExtent l="0" t="0" r="0" b="0"/>
            <wp:docPr id="28" name="图片 28" descr="委托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委托单_01"/>
                    <pic:cNvPicPr>
                      <a:picLocks noChangeAspect="1"/>
                    </pic:cNvPicPr>
                  </pic:nvPicPr>
                  <pic:blipFill>
                    <a:blip r:embed="rId50"/>
                    <a:srcRect b="3910"/>
                    <a:stretch>
                      <a:fillRect/>
                    </a:stretch>
                  </pic:blipFill>
                  <pic:spPr>
                    <a:xfrm>
                      <a:off x="0" y="0"/>
                      <a:ext cx="5751830" cy="7818755"/>
                    </a:xfrm>
                    <a:prstGeom prst="rect">
                      <a:avLst/>
                    </a:prstGeom>
                  </pic:spPr>
                </pic:pic>
              </a:graphicData>
            </a:graphic>
          </wp:inline>
        </w:drawing>
      </w:r>
    </w:p>
    <w:p w14:paraId="75426166">
      <w:pPr>
        <w:widowControl/>
        <w:jc w:val="center"/>
        <w:rPr>
          <w:rFonts w:hint="eastAsia" w:ascii="Times New Roman" w:hAnsi="Times New Roman" w:cs="Times New Roman" w:eastAsiaTheme="minorEastAsia"/>
          <w:b/>
          <w:sz w:val="24"/>
          <w:szCs w:val="24"/>
          <w:lang w:eastAsia="zh-CN"/>
        </w:rPr>
      </w:pPr>
    </w:p>
    <w:p w14:paraId="286A00F4">
      <w:pPr>
        <w:widowControl/>
        <w:jc w:val="left"/>
        <w:rPr>
          <w:rFonts w:ascii="Times New Roman" w:hAnsi="Times New Roman"/>
          <w:sz w:val="24"/>
          <w:szCs w:val="20"/>
        </w:rPr>
      </w:pPr>
      <w:r>
        <w:br w:type="page"/>
      </w:r>
    </w:p>
    <w:p w14:paraId="3613864D">
      <w:pPr>
        <w:widowControl/>
        <w:jc w:val="left"/>
        <w:outlineLvl w:val="0"/>
        <w:rPr>
          <w:rFonts w:ascii="Times New Roman" w:hAnsi="Times New Roman" w:eastAsia="宋体" w:cs="Times New Roman"/>
          <w:b/>
          <w:sz w:val="28"/>
          <w:szCs w:val="28"/>
        </w:rPr>
      </w:pPr>
      <w:bookmarkStart w:id="81" w:name="_Toc15107"/>
      <w:bookmarkStart w:id="82" w:name="_Toc29343"/>
      <w:bookmarkStart w:id="83" w:name="_Toc8249"/>
      <w:bookmarkStart w:id="84" w:name="_Toc27780_WPSOffice_Level1"/>
      <w:bookmarkStart w:id="85" w:name="_Toc17745"/>
      <w:bookmarkStart w:id="86" w:name="_Toc27008"/>
      <w:bookmarkStart w:id="87" w:name="_Toc6378"/>
      <w:bookmarkStart w:id="88" w:name="_Toc21690"/>
      <w:bookmarkStart w:id="89" w:name="_Toc11066"/>
      <w:r>
        <w:rPr>
          <w:rFonts w:ascii="Times New Roman" w:hAnsi="Times New Roman" w:eastAsia="宋体" w:cs="Times New Roman"/>
          <w:b/>
          <w:sz w:val="28"/>
          <w:szCs w:val="28"/>
        </w:rPr>
        <w:t>附件2</w:t>
      </w:r>
      <w:r>
        <w:rPr>
          <w:rFonts w:hint="eastAsia" w:ascii="Times New Roman" w:hAnsi="Times New Roman" w:eastAsia="宋体" w:cs="Times New Roman"/>
          <w:b/>
          <w:sz w:val="28"/>
          <w:szCs w:val="28"/>
        </w:rPr>
        <w:t xml:space="preserve"> </w:t>
      </w:r>
      <w:r>
        <w:rPr>
          <w:rFonts w:ascii="Times New Roman" w:hAnsi="Times New Roman" w:eastAsia="宋体" w:cs="Times New Roman"/>
          <w:b/>
          <w:sz w:val="28"/>
          <w:szCs w:val="28"/>
        </w:rPr>
        <w:t>《辐射安全许可证》</w:t>
      </w:r>
      <w:bookmarkEnd w:id="81"/>
      <w:bookmarkEnd w:id="82"/>
      <w:bookmarkEnd w:id="83"/>
      <w:bookmarkEnd w:id="84"/>
      <w:bookmarkEnd w:id="85"/>
      <w:bookmarkEnd w:id="86"/>
      <w:bookmarkEnd w:id="87"/>
      <w:bookmarkEnd w:id="88"/>
      <w:bookmarkEnd w:id="89"/>
    </w:p>
    <w:p w14:paraId="19626F47">
      <w:pPr>
        <w:tabs>
          <w:tab w:val="left" w:pos="989"/>
        </w:tabs>
        <w:jc w:val="center"/>
        <w:outlineLvl w:val="9"/>
        <w:rPr>
          <w:rFonts w:hint="eastAsia" w:ascii="Times New Roman" w:hAnsi="Times New Roman" w:eastAsia="宋体" w:cs="Times New Roman"/>
          <w:sz w:val="28"/>
          <w:szCs w:val="28"/>
          <w:lang w:eastAsia="zh-CN"/>
        </w:rPr>
      </w:pPr>
      <w:r>
        <w:rPr>
          <w:rFonts w:hint="eastAsia" w:ascii="Times New Roman" w:hAnsi="Times New Roman" w:eastAsia="宋体" w:cs="Times New Roman"/>
          <w:sz w:val="28"/>
          <w:szCs w:val="28"/>
          <w:lang w:eastAsia="zh-CN"/>
        </w:rPr>
        <w:drawing>
          <wp:inline distT="0" distB="0" distL="114300" distR="114300">
            <wp:extent cx="5757545" cy="8148955"/>
            <wp:effectExtent l="0" t="0" r="14605" b="4445"/>
            <wp:docPr id="89" name="图片 89" descr="扫描全能王 2025-9-26 14.4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扫描全能王 2025-9-26 14.42_01"/>
                    <pic:cNvPicPr>
                      <a:picLocks noChangeAspect="1"/>
                    </pic:cNvPicPr>
                  </pic:nvPicPr>
                  <pic:blipFill>
                    <a:blip r:embed="rId51"/>
                    <a:stretch>
                      <a:fillRect/>
                    </a:stretch>
                  </pic:blipFill>
                  <pic:spPr>
                    <a:xfrm>
                      <a:off x="0" y="0"/>
                      <a:ext cx="5757545" cy="8148955"/>
                    </a:xfrm>
                    <a:prstGeom prst="rect">
                      <a:avLst/>
                    </a:prstGeom>
                  </pic:spPr>
                </pic:pic>
              </a:graphicData>
            </a:graphic>
          </wp:inline>
        </w:drawing>
      </w:r>
      <w:r>
        <w:rPr>
          <w:rFonts w:hint="eastAsia" w:ascii="Times New Roman" w:hAnsi="Times New Roman" w:eastAsia="宋体" w:cs="Times New Roman"/>
          <w:sz w:val="28"/>
          <w:szCs w:val="28"/>
          <w:lang w:eastAsia="zh-CN"/>
        </w:rPr>
        <w:drawing>
          <wp:inline distT="0" distB="0" distL="114300" distR="114300">
            <wp:extent cx="5757545" cy="8148955"/>
            <wp:effectExtent l="0" t="0" r="14605" b="4445"/>
            <wp:docPr id="88" name="图片 88" descr="扫描全能王 2025-9-26 14.3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扫描全能王 2025-9-26 14.39_01"/>
                    <pic:cNvPicPr>
                      <a:picLocks noChangeAspect="1"/>
                    </pic:cNvPicPr>
                  </pic:nvPicPr>
                  <pic:blipFill>
                    <a:blip r:embed="rId52"/>
                    <a:stretch>
                      <a:fillRect/>
                    </a:stretch>
                  </pic:blipFill>
                  <pic:spPr>
                    <a:xfrm>
                      <a:off x="0" y="0"/>
                      <a:ext cx="5757545" cy="8148955"/>
                    </a:xfrm>
                    <a:prstGeom prst="rect">
                      <a:avLst/>
                    </a:prstGeom>
                  </pic:spPr>
                </pic:pic>
              </a:graphicData>
            </a:graphic>
          </wp:inline>
        </w:drawing>
      </w:r>
      <w:r>
        <w:rPr>
          <w:rFonts w:hint="eastAsia" w:ascii="Times New Roman" w:hAnsi="Times New Roman" w:eastAsia="宋体" w:cs="Times New Roman"/>
          <w:sz w:val="28"/>
          <w:szCs w:val="28"/>
          <w:lang w:eastAsia="zh-CN"/>
        </w:rPr>
        <w:drawing>
          <wp:inline distT="0" distB="0" distL="114300" distR="114300">
            <wp:extent cx="5757545" cy="8148955"/>
            <wp:effectExtent l="0" t="0" r="14605" b="4445"/>
            <wp:docPr id="87" name="图片 87" descr="扫描全能王 2025-9-26 14.39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扫描全能王 2025-9-26 14.39_02"/>
                    <pic:cNvPicPr>
                      <a:picLocks noChangeAspect="1"/>
                    </pic:cNvPicPr>
                  </pic:nvPicPr>
                  <pic:blipFill>
                    <a:blip r:embed="rId53"/>
                    <a:stretch>
                      <a:fillRect/>
                    </a:stretch>
                  </pic:blipFill>
                  <pic:spPr>
                    <a:xfrm>
                      <a:off x="0" y="0"/>
                      <a:ext cx="5757545" cy="8148955"/>
                    </a:xfrm>
                    <a:prstGeom prst="rect">
                      <a:avLst/>
                    </a:prstGeom>
                  </pic:spPr>
                </pic:pic>
              </a:graphicData>
            </a:graphic>
          </wp:inline>
        </w:drawing>
      </w:r>
      <w:r>
        <w:rPr>
          <w:rFonts w:hint="eastAsia" w:ascii="Times New Roman" w:hAnsi="Times New Roman" w:eastAsia="宋体" w:cs="Times New Roman"/>
          <w:sz w:val="28"/>
          <w:szCs w:val="28"/>
          <w:lang w:eastAsia="zh-CN"/>
        </w:rPr>
        <w:drawing>
          <wp:inline distT="0" distB="0" distL="114300" distR="114300">
            <wp:extent cx="5753100" cy="4065270"/>
            <wp:effectExtent l="0" t="0" r="0" b="11430"/>
            <wp:docPr id="86" name="图片 86" descr="扫描全能王 2025-9-26 14.39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扫描全能王 2025-9-26 14.39_03"/>
                    <pic:cNvPicPr>
                      <a:picLocks noChangeAspect="1"/>
                    </pic:cNvPicPr>
                  </pic:nvPicPr>
                  <pic:blipFill>
                    <a:blip r:embed="rId54"/>
                    <a:stretch>
                      <a:fillRect/>
                    </a:stretch>
                  </pic:blipFill>
                  <pic:spPr>
                    <a:xfrm>
                      <a:off x="0" y="0"/>
                      <a:ext cx="5753100" cy="4065270"/>
                    </a:xfrm>
                    <a:prstGeom prst="rect">
                      <a:avLst/>
                    </a:prstGeom>
                  </pic:spPr>
                </pic:pic>
              </a:graphicData>
            </a:graphic>
          </wp:inline>
        </w:drawing>
      </w:r>
      <w:r>
        <w:rPr>
          <w:rFonts w:hint="eastAsia" w:ascii="Times New Roman" w:hAnsi="Times New Roman" w:eastAsia="宋体" w:cs="Times New Roman"/>
          <w:sz w:val="28"/>
          <w:szCs w:val="28"/>
          <w:lang w:eastAsia="zh-CN"/>
        </w:rPr>
        <w:drawing>
          <wp:inline distT="0" distB="0" distL="114300" distR="114300">
            <wp:extent cx="5753100" cy="4065270"/>
            <wp:effectExtent l="0" t="0" r="0" b="11430"/>
            <wp:docPr id="85" name="图片 85" descr="扫描全能王 2025-9-26 14.39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扫描全能王 2025-9-26 14.39_04"/>
                    <pic:cNvPicPr>
                      <a:picLocks noChangeAspect="1"/>
                    </pic:cNvPicPr>
                  </pic:nvPicPr>
                  <pic:blipFill>
                    <a:blip r:embed="rId55"/>
                    <a:stretch>
                      <a:fillRect/>
                    </a:stretch>
                  </pic:blipFill>
                  <pic:spPr>
                    <a:xfrm>
                      <a:off x="0" y="0"/>
                      <a:ext cx="5753100" cy="4065270"/>
                    </a:xfrm>
                    <a:prstGeom prst="rect">
                      <a:avLst/>
                    </a:prstGeom>
                  </pic:spPr>
                </pic:pic>
              </a:graphicData>
            </a:graphic>
          </wp:inline>
        </w:drawing>
      </w:r>
      <w:r>
        <w:rPr>
          <w:rFonts w:hint="eastAsia" w:ascii="Times New Roman" w:hAnsi="Times New Roman" w:eastAsia="宋体" w:cs="Times New Roman"/>
          <w:sz w:val="28"/>
          <w:szCs w:val="28"/>
          <w:lang w:eastAsia="zh-CN"/>
        </w:rPr>
        <w:drawing>
          <wp:inline distT="0" distB="0" distL="114300" distR="114300">
            <wp:extent cx="5753100" cy="4065270"/>
            <wp:effectExtent l="0" t="0" r="0" b="11430"/>
            <wp:docPr id="84" name="图片 84" descr="扫描全能王 2025-9-26 14.39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扫描全能王 2025-9-26 14.39_05"/>
                    <pic:cNvPicPr>
                      <a:picLocks noChangeAspect="1"/>
                    </pic:cNvPicPr>
                  </pic:nvPicPr>
                  <pic:blipFill>
                    <a:blip r:embed="rId56"/>
                    <a:stretch>
                      <a:fillRect/>
                    </a:stretch>
                  </pic:blipFill>
                  <pic:spPr>
                    <a:xfrm>
                      <a:off x="0" y="0"/>
                      <a:ext cx="5753100" cy="4065270"/>
                    </a:xfrm>
                    <a:prstGeom prst="rect">
                      <a:avLst/>
                    </a:prstGeom>
                  </pic:spPr>
                </pic:pic>
              </a:graphicData>
            </a:graphic>
          </wp:inline>
        </w:drawing>
      </w:r>
      <w:r>
        <w:rPr>
          <w:rFonts w:hint="eastAsia" w:ascii="Times New Roman" w:hAnsi="Times New Roman" w:eastAsia="宋体" w:cs="Times New Roman"/>
          <w:sz w:val="28"/>
          <w:szCs w:val="28"/>
          <w:lang w:eastAsia="zh-CN"/>
        </w:rPr>
        <w:drawing>
          <wp:inline distT="0" distB="0" distL="114300" distR="114300">
            <wp:extent cx="5753100" cy="4065270"/>
            <wp:effectExtent l="0" t="0" r="0" b="11430"/>
            <wp:docPr id="83" name="图片 83" descr="扫描全能王 2025-9-26 14.39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扫描全能王 2025-9-26 14.39_06"/>
                    <pic:cNvPicPr>
                      <a:picLocks noChangeAspect="1"/>
                    </pic:cNvPicPr>
                  </pic:nvPicPr>
                  <pic:blipFill>
                    <a:blip r:embed="rId57"/>
                    <a:stretch>
                      <a:fillRect/>
                    </a:stretch>
                  </pic:blipFill>
                  <pic:spPr>
                    <a:xfrm>
                      <a:off x="0" y="0"/>
                      <a:ext cx="5753100" cy="4065270"/>
                    </a:xfrm>
                    <a:prstGeom prst="rect">
                      <a:avLst/>
                    </a:prstGeom>
                  </pic:spPr>
                </pic:pic>
              </a:graphicData>
            </a:graphic>
          </wp:inline>
        </w:drawing>
      </w:r>
      <w:r>
        <w:rPr>
          <w:rFonts w:hint="eastAsia" w:ascii="Times New Roman" w:hAnsi="Times New Roman" w:eastAsia="宋体" w:cs="Times New Roman"/>
          <w:sz w:val="28"/>
          <w:szCs w:val="28"/>
          <w:lang w:eastAsia="zh-CN"/>
        </w:rPr>
        <w:drawing>
          <wp:inline distT="0" distB="0" distL="114300" distR="114300">
            <wp:extent cx="4108450" cy="5815330"/>
            <wp:effectExtent l="0" t="0" r="13970" b="6350"/>
            <wp:docPr id="82" name="图片 82" descr="扫描全能王 2025-9-26 14.39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扫描全能王 2025-9-26 14.39_07"/>
                    <pic:cNvPicPr>
                      <a:picLocks noChangeAspect="1"/>
                    </pic:cNvPicPr>
                  </pic:nvPicPr>
                  <pic:blipFill>
                    <a:blip r:embed="rId58"/>
                    <a:stretch>
                      <a:fillRect/>
                    </a:stretch>
                  </pic:blipFill>
                  <pic:spPr>
                    <a:xfrm rot="16200000">
                      <a:off x="0" y="0"/>
                      <a:ext cx="4108450" cy="5815330"/>
                    </a:xfrm>
                    <a:prstGeom prst="rect">
                      <a:avLst/>
                    </a:prstGeom>
                  </pic:spPr>
                </pic:pic>
              </a:graphicData>
            </a:graphic>
          </wp:inline>
        </w:drawing>
      </w:r>
      <w:r>
        <w:rPr>
          <w:rFonts w:hint="eastAsia" w:ascii="Times New Roman" w:hAnsi="Times New Roman" w:eastAsia="宋体" w:cs="Times New Roman"/>
          <w:sz w:val="28"/>
          <w:szCs w:val="28"/>
          <w:lang w:eastAsia="zh-CN"/>
        </w:rPr>
        <w:drawing>
          <wp:inline distT="0" distB="0" distL="114300" distR="114300">
            <wp:extent cx="5753100" cy="4065270"/>
            <wp:effectExtent l="0" t="0" r="0" b="11430"/>
            <wp:docPr id="81" name="图片 81" descr="扫描全能王 2025-9-26 14.39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扫描全能王 2025-9-26 14.39_08"/>
                    <pic:cNvPicPr>
                      <a:picLocks noChangeAspect="1"/>
                    </pic:cNvPicPr>
                  </pic:nvPicPr>
                  <pic:blipFill>
                    <a:blip r:embed="rId59"/>
                    <a:stretch>
                      <a:fillRect/>
                    </a:stretch>
                  </pic:blipFill>
                  <pic:spPr>
                    <a:xfrm>
                      <a:off x="0" y="0"/>
                      <a:ext cx="5753100" cy="4065270"/>
                    </a:xfrm>
                    <a:prstGeom prst="rect">
                      <a:avLst/>
                    </a:prstGeom>
                  </pic:spPr>
                </pic:pic>
              </a:graphicData>
            </a:graphic>
          </wp:inline>
        </w:drawing>
      </w:r>
      <w:r>
        <w:rPr>
          <w:rFonts w:hint="eastAsia" w:ascii="Times New Roman" w:hAnsi="Times New Roman" w:eastAsia="宋体" w:cs="Times New Roman"/>
          <w:sz w:val="28"/>
          <w:szCs w:val="28"/>
          <w:lang w:eastAsia="zh-CN"/>
        </w:rPr>
        <w:drawing>
          <wp:inline distT="0" distB="0" distL="114300" distR="114300">
            <wp:extent cx="3996690" cy="5657215"/>
            <wp:effectExtent l="0" t="0" r="635" b="3810"/>
            <wp:docPr id="80" name="图片 80" descr="扫描全能王 2025-9-26 14.39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扫描全能王 2025-9-26 14.39_09"/>
                    <pic:cNvPicPr>
                      <a:picLocks noChangeAspect="1"/>
                    </pic:cNvPicPr>
                  </pic:nvPicPr>
                  <pic:blipFill>
                    <a:blip r:embed="rId60"/>
                    <a:stretch>
                      <a:fillRect/>
                    </a:stretch>
                  </pic:blipFill>
                  <pic:spPr>
                    <a:xfrm rot="16200000">
                      <a:off x="0" y="0"/>
                      <a:ext cx="3996690" cy="5657215"/>
                    </a:xfrm>
                    <a:prstGeom prst="rect">
                      <a:avLst/>
                    </a:prstGeom>
                  </pic:spPr>
                </pic:pic>
              </a:graphicData>
            </a:graphic>
          </wp:inline>
        </w:drawing>
      </w:r>
    </w:p>
    <w:p w14:paraId="362ADD51">
      <w:pPr>
        <w:tabs>
          <w:tab w:val="left" w:pos="989"/>
        </w:tabs>
        <w:jc w:val="center"/>
        <w:rPr>
          <w:rFonts w:hint="eastAsia" w:ascii="Times New Roman" w:hAnsi="Times New Roman" w:eastAsia="宋体" w:cs="Times New Roman"/>
          <w:sz w:val="28"/>
          <w:szCs w:val="28"/>
          <w:lang w:eastAsia="zh-CN"/>
        </w:rPr>
      </w:pPr>
    </w:p>
    <w:bookmarkEnd w:id="70"/>
    <w:bookmarkEnd w:id="79"/>
    <w:bookmarkEnd w:id="80"/>
    <w:p w14:paraId="52B7DC23">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514F3AFE">
      <w:pPr>
        <w:widowControl/>
        <w:jc w:val="left"/>
        <w:outlineLvl w:val="0"/>
        <w:rPr>
          <w:rFonts w:ascii="Times New Roman" w:hAnsi="Times New Roman" w:eastAsia="宋体" w:cs="Times New Roman"/>
          <w:b/>
          <w:sz w:val="28"/>
          <w:szCs w:val="28"/>
        </w:rPr>
      </w:pPr>
      <w:bookmarkStart w:id="90" w:name="_Toc6011"/>
      <w:bookmarkStart w:id="91" w:name="_Toc32118_WPSOffice_Level1"/>
      <w:bookmarkStart w:id="92" w:name="_Toc8177"/>
      <w:bookmarkStart w:id="93" w:name="_Toc17469"/>
      <w:bookmarkStart w:id="94" w:name="_Toc16837"/>
      <w:bookmarkStart w:id="95" w:name="_Toc10987"/>
      <w:bookmarkStart w:id="96" w:name="_Toc24926_WPSOffice_Level1"/>
      <w:bookmarkStart w:id="97" w:name="_Toc20737_WPSOffice_Level1"/>
      <w:bookmarkStart w:id="98" w:name="_Toc32517"/>
      <w:bookmarkStart w:id="99" w:name="_Toc12543"/>
      <w:bookmarkStart w:id="100" w:name="_Toc12810"/>
      <w:bookmarkStart w:id="101" w:name="_Toc20259"/>
      <w:r>
        <w:rPr>
          <w:rFonts w:ascii="Times New Roman" w:hAnsi="Times New Roman" w:eastAsia="宋体" w:cs="Times New Roman"/>
          <w:b/>
          <w:sz w:val="28"/>
          <w:szCs w:val="28"/>
        </w:rPr>
        <w:t>附件3 环评批复文件</w:t>
      </w:r>
      <w:bookmarkEnd w:id="90"/>
      <w:bookmarkEnd w:id="91"/>
      <w:bookmarkEnd w:id="92"/>
      <w:bookmarkEnd w:id="93"/>
      <w:bookmarkEnd w:id="94"/>
      <w:bookmarkEnd w:id="95"/>
      <w:bookmarkEnd w:id="96"/>
      <w:bookmarkEnd w:id="97"/>
      <w:bookmarkEnd w:id="98"/>
      <w:bookmarkEnd w:id="99"/>
      <w:bookmarkEnd w:id="100"/>
      <w:bookmarkEnd w:id="101"/>
    </w:p>
    <w:p w14:paraId="639D1A69">
      <w:pPr>
        <w:widowControl/>
        <w:jc w:val="left"/>
        <w:outlineLvl w:val="9"/>
        <w:rPr>
          <w:rFonts w:ascii="Times New Roman" w:hAnsi="Times New Roman" w:eastAsia="宋体" w:cs="Times New Roman"/>
          <w:b/>
          <w:sz w:val="28"/>
          <w:szCs w:val="28"/>
        </w:rPr>
      </w:pPr>
      <w:r>
        <w:rPr>
          <w:rFonts w:hint="eastAsia" w:ascii="Times New Roman" w:hAnsi="Times New Roman" w:eastAsia="宋体" w:cs="Times New Roman"/>
          <w:b/>
          <w:sz w:val="28"/>
          <w:szCs w:val="28"/>
          <w:lang w:eastAsia="zh-CN"/>
        </w:rPr>
        <w:drawing>
          <wp:inline distT="0" distB="0" distL="114300" distR="114300">
            <wp:extent cx="5721985" cy="6997700"/>
            <wp:effectExtent l="0" t="0" r="12065" b="12700"/>
            <wp:docPr id="31" name="图片 31" descr="扫描全能王 2025-9-26 14.0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扫描全能王 2025-9-26 14.02_01"/>
                    <pic:cNvPicPr>
                      <a:picLocks noChangeAspect="1"/>
                    </pic:cNvPicPr>
                  </pic:nvPicPr>
                  <pic:blipFill>
                    <a:blip r:embed="rId61"/>
                    <a:srcRect b="13627"/>
                    <a:stretch>
                      <a:fillRect/>
                    </a:stretch>
                  </pic:blipFill>
                  <pic:spPr>
                    <a:xfrm>
                      <a:off x="0" y="0"/>
                      <a:ext cx="5721985" cy="6997700"/>
                    </a:xfrm>
                    <a:prstGeom prst="rect">
                      <a:avLst/>
                    </a:prstGeom>
                  </pic:spPr>
                </pic:pic>
              </a:graphicData>
            </a:graphic>
          </wp:inline>
        </w:drawing>
      </w:r>
    </w:p>
    <w:p w14:paraId="23E813E7">
      <w:pPr>
        <w:widowControl/>
        <w:jc w:val="center"/>
        <w:outlineLvl w:val="9"/>
        <w:rPr>
          <w:rFonts w:hint="eastAsia" w:ascii="Times New Roman" w:hAnsi="Times New Roman" w:eastAsia="宋体" w:cs="Times New Roman"/>
          <w:b/>
          <w:sz w:val="28"/>
          <w:szCs w:val="28"/>
          <w:lang w:eastAsia="zh-CN"/>
        </w:rPr>
      </w:pPr>
      <w:r>
        <w:rPr>
          <w:rFonts w:hint="eastAsia" w:ascii="Times New Roman" w:hAnsi="Times New Roman" w:eastAsia="宋体" w:cs="Times New Roman"/>
          <w:b/>
          <w:sz w:val="28"/>
          <w:szCs w:val="28"/>
          <w:lang w:eastAsia="zh-CN"/>
        </w:rPr>
        <w:drawing>
          <wp:inline distT="0" distB="0" distL="114300" distR="114300">
            <wp:extent cx="5757545" cy="8148955"/>
            <wp:effectExtent l="0" t="0" r="14605" b="4445"/>
            <wp:docPr id="30" name="图片 30" descr="扫描全能王 2025-9-26 14.0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扫描全能王 2025-9-26 14.02_02"/>
                    <pic:cNvPicPr>
                      <a:picLocks noChangeAspect="1"/>
                    </pic:cNvPicPr>
                  </pic:nvPicPr>
                  <pic:blipFill>
                    <a:blip r:embed="rId62"/>
                    <a:stretch>
                      <a:fillRect/>
                    </a:stretch>
                  </pic:blipFill>
                  <pic:spPr>
                    <a:xfrm>
                      <a:off x="0" y="0"/>
                      <a:ext cx="5757545" cy="8148955"/>
                    </a:xfrm>
                    <a:prstGeom prst="rect">
                      <a:avLst/>
                    </a:prstGeom>
                  </pic:spPr>
                </pic:pic>
              </a:graphicData>
            </a:graphic>
          </wp:inline>
        </w:drawing>
      </w:r>
      <w:r>
        <w:rPr>
          <w:rFonts w:hint="eastAsia" w:ascii="Times New Roman" w:hAnsi="Times New Roman" w:eastAsia="宋体" w:cs="Times New Roman"/>
          <w:b/>
          <w:sz w:val="28"/>
          <w:szCs w:val="28"/>
          <w:lang w:eastAsia="zh-CN"/>
        </w:rPr>
        <w:drawing>
          <wp:inline distT="0" distB="0" distL="114300" distR="114300">
            <wp:extent cx="5757545" cy="8148955"/>
            <wp:effectExtent l="0" t="0" r="14605" b="4445"/>
            <wp:docPr id="29" name="图片 29" descr="扫描全能王 2025-9-26 14.0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扫描全能王 2025-9-26 14.02_03"/>
                    <pic:cNvPicPr>
                      <a:picLocks noChangeAspect="1"/>
                    </pic:cNvPicPr>
                  </pic:nvPicPr>
                  <pic:blipFill>
                    <a:blip r:embed="rId63"/>
                    <a:stretch>
                      <a:fillRect/>
                    </a:stretch>
                  </pic:blipFill>
                  <pic:spPr>
                    <a:xfrm>
                      <a:off x="0" y="0"/>
                      <a:ext cx="5757545" cy="8148955"/>
                    </a:xfrm>
                    <a:prstGeom prst="rect">
                      <a:avLst/>
                    </a:prstGeom>
                  </pic:spPr>
                </pic:pic>
              </a:graphicData>
            </a:graphic>
          </wp:inline>
        </w:drawing>
      </w:r>
    </w:p>
    <w:p w14:paraId="66BFC63A">
      <w:pPr>
        <w:rPr>
          <w:rFonts w:ascii="Times New Roman" w:hAnsi="Times New Roman" w:eastAsia="宋体" w:cs="Times New Roman"/>
          <w:b/>
          <w:sz w:val="28"/>
          <w:szCs w:val="28"/>
        </w:rPr>
      </w:pPr>
      <w:r>
        <w:rPr>
          <w:rFonts w:ascii="Times New Roman" w:hAnsi="Times New Roman" w:eastAsia="宋体" w:cs="Times New Roman"/>
          <w:b/>
          <w:sz w:val="28"/>
          <w:szCs w:val="28"/>
        </w:rPr>
        <w:br w:type="page"/>
      </w:r>
    </w:p>
    <w:p w14:paraId="5F4172B8">
      <w:pPr>
        <w:widowControl/>
        <w:jc w:val="left"/>
        <w:outlineLvl w:val="0"/>
        <w:rPr>
          <w:rFonts w:ascii="Times New Roman" w:hAnsi="Times New Roman" w:eastAsia="宋体" w:cs="Times New Roman"/>
          <w:b/>
          <w:sz w:val="28"/>
          <w:szCs w:val="28"/>
          <w:highlight w:val="none"/>
        </w:rPr>
      </w:pPr>
      <w:bookmarkStart w:id="102" w:name="_Toc31161"/>
      <w:bookmarkStart w:id="103" w:name="_Toc30657"/>
      <w:bookmarkStart w:id="104" w:name="_Toc23869"/>
      <w:bookmarkStart w:id="105" w:name="_Toc26286_WPSOffice_Level1"/>
      <w:bookmarkStart w:id="106" w:name="_Toc17190"/>
      <w:bookmarkStart w:id="107" w:name="_Toc1489"/>
      <w:bookmarkStart w:id="108" w:name="_Toc1904"/>
      <w:bookmarkStart w:id="109" w:name="_Toc8127"/>
      <w:bookmarkStart w:id="110" w:name="_Toc30391"/>
      <w:bookmarkStart w:id="111" w:name="_Toc5476"/>
      <w:r>
        <w:rPr>
          <w:rFonts w:ascii="Times New Roman" w:hAnsi="Times New Roman" w:eastAsia="宋体" w:cs="Times New Roman"/>
          <w:b/>
          <w:sz w:val="28"/>
          <w:szCs w:val="28"/>
          <w:highlight w:val="none"/>
        </w:rPr>
        <w:t>附件4 辐射工作安全责任书</w:t>
      </w:r>
      <w:bookmarkEnd w:id="102"/>
    </w:p>
    <w:p w14:paraId="1909699C">
      <w:pPr>
        <w:jc w:val="center"/>
        <w:outlineLvl w:val="9"/>
        <w:rPr>
          <w:rFonts w:hint="eastAsia" w:ascii="Times New Roman" w:hAnsi="Times New Roman" w:eastAsia="宋体" w:cs="Times New Roman"/>
          <w:b/>
          <w:sz w:val="28"/>
          <w:szCs w:val="28"/>
          <w:lang w:eastAsia="zh-CN"/>
        </w:rPr>
      </w:pPr>
      <w:r>
        <w:rPr>
          <w:rFonts w:hint="eastAsia" w:ascii="Times New Roman" w:hAnsi="Times New Roman" w:eastAsia="宋体" w:cs="Times New Roman"/>
          <w:b/>
          <w:sz w:val="28"/>
          <w:szCs w:val="28"/>
          <w:lang w:eastAsia="zh-CN"/>
        </w:rPr>
        <w:drawing>
          <wp:inline distT="0" distB="0" distL="114300" distR="114300">
            <wp:extent cx="5757545" cy="8148955"/>
            <wp:effectExtent l="0" t="0" r="14605" b="4445"/>
            <wp:docPr id="33" name="图片 33" descr="扫描全能王 2025-9-26 13.36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扫描全能王 2025-9-26 13.36_01"/>
                    <pic:cNvPicPr>
                      <a:picLocks noChangeAspect="1"/>
                    </pic:cNvPicPr>
                  </pic:nvPicPr>
                  <pic:blipFill>
                    <a:blip r:embed="rId64"/>
                    <a:stretch>
                      <a:fillRect/>
                    </a:stretch>
                  </pic:blipFill>
                  <pic:spPr>
                    <a:xfrm>
                      <a:off x="0" y="0"/>
                      <a:ext cx="5757545" cy="8148955"/>
                    </a:xfrm>
                    <a:prstGeom prst="rect">
                      <a:avLst/>
                    </a:prstGeom>
                  </pic:spPr>
                </pic:pic>
              </a:graphicData>
            </a:graphic>
          </wp:inline>
        </w:drawing>
      </w:r>
      <w:r>
        <w:rPr>
          <w:rFonts w:hint="eastAsia" w:ascii="Times New Roman" w:hAnsi="Times New Roman" w:eastAsia="宋体" w:cs="Times New Roman"/>
          <w:b/>
          <w:sz w:val="28"/>
          <w:szCs w:val="28"/>
          <w:lang w:eastAsia="zh-CN"/>
        </w:rPr>
        <w:drawing>
          <wp:inline distT="0" distB="0" distL="114300" distR="114300">
            <wp:extent cx="5757545" cy="8148955"/>
            <wp:effectExtent l="0" t="0" r="14605" b="4445"/>
            <wp:docPr id="32" name="图片 32" descr="扫描全能王 2025-9-26 13.36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扫描全能王 2025-9-26 13.36_02"/>
                    <pic:cNvPicPr>
                      <a:picLocks noChangeAspect="1"/>
                    </pic:cNvPicPr>
                  </pic:nvPicPr>
                  <pic:blipFill>
                    <a:blip r:embed="rId65"/>
                    <a:stretch>
                      <a:fillRect/>
                    </a:stretch>
                  </pic:blipFill>
                  <pic:spPr>
                    <a:xfrm>
                      <a:off x="0" y="0"/>
                      <a:ext cx="5757545" cy="8148955"/>
                    </a:xfrm>
                    <a:prstGeom prst="rect">
                      <a:avLst/>
                    </a:prstGeom>
                  </pic:spPr>
                </pic:pic>
              </a:graphicData>
            </a:graphic>
          </wp:inline>
        </w:drawing>
      </w:r>
    </w:p>
    <w:p w14:paraId="642BF8F2">
      <w:pPr>
        <w:jc w:val="center"/>
        <w:rPr>
          <w:rFonts w:hint="eastAsia" w:ascii="Times New Roman" w:hAnsi="Times New Roman" w:eastAsia="宋体" w:cs="Times New Roman"/>
          <w:b/>
          <w:sz w:val="28"/>
          <w:szCs w:val="28"/>
          <w:lang w:eastAsia="zh-CN"/>
        </w:rPr>
      </w:pPr>
      <w:r>
        <w:rPr>
          <w:rFonts w:hint="eastAsia" w:ascii="Times New Roman" w:hAnsi="Times New Roman" w:eastAsia="宋体" w:cs="Times New Roman"/>
          <w:b/>
          <w:sz w:val="28"/>
          <w:szCs w:val="28"/>
          <w:lang w:eastAsia="zh-CN"/>
        </w:rPr>
        <w:drawing>
          <wp:inline distT="0" distB="0" distL="114300" distR="114300">
            <wp:extent cx="5753100" cy="4065270"/>
            <wp:effectExtent l="0" t="0" r="0" b="11430"/>
            <wp:docPr id="34" name="图片 34" descr="扫描全能王 2025-9-26 10.33(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扫描全能王 2025-9-26 10.33(1)_01"/>
                    <pic:cNvPicPr>
                      <a:picLocks noChangeAspect="1"/>
                    </pic:cNvPicPr>
                  </pic:nvPicPr>
                  <pic:blipFill>
                    <a:blip r:embed="rId66"/>
                    <a:stretch>
                      <a:fillRect/>
                    </a:stretch>
                  </pic:blipFill>
                  <pic:spPr>
                    <a:xfrm>
                      <a:off x="0" y="0"/>
                      <a:ext cx="5753100" cy="4065270"/>
                    </a:xfrm>
                    <a:prstGeom prst="rect">
                      <a:avLst/>
                    </a:prstGeom>
                  </pic:spPr>
                </pic:pic>
              </a:graphicData>
            </a:graphic>
          </wp:inline>
        </w:drawing>
      </w:r>
    </w:p>
    <w:p w14:paraId="64808AD0">
      <w:pPr>
        <w:jc w:val="center"/>
        <w:rPr>
          <w:rFonts w:ascii="Times New Roman" w:hAnsi="Times New Roman" w:eastAsia="宋体" w:cs="Times New Roman"/>
          <w:b/>
          <w:sz w:val="28"/>
          <w:szCs w:val="28"/>
        </w:rPr>
      </w:pPr>
      <w:r>
        <w:rPr>
          <w:rFonts w:ascii="Times New Roman" w:hAnsi="Times New Roman" w:eastAsia="宋体" w:cs="Times New Roman"/>
          <w:b/>
          <w:sz w:val="28"/>
          <w:szCs w:val="28"/>
        </w:rPr>
        <w:br w:type="page"/>
      </w:r>
    </w:p>
    <w:bookmarkEnd w:id="103"/>
    <w:bookmarkEnd w:id="104"/>
    <w:bookmarkEnd w:id="105"/>
    <w:bookmarkEnd w:id="106"/>
    <w:bookmarkEnd w:id="107"/>
    <w:bookmarkEnd w:id="108"/>
    <w:bookmarkEnd w:id="109"/>
    <w:bookmarkEnd w:id="110"/>
    <w:bookmarkEnd w:id="111"/>
    <w:p w14:paraId="7673426D">
      <w:pPr>
        <w:widowControl/>
        <w:jc w:val="left"/>
        <w:outlineLvl w:val="0"/>
        <w:rPr>
          <w:rFonts w:ascii="Times New Roman" w:hAnsi="Times New Roman" w:eastAsia="宋体" w:cs="Times New Roman"/>
          <w:b/>
          <w:sz w:val="28"/>
          <w:szCs w:val="28"/>
          <w:highlight w:val="none"/>
        </w:rPr>
      </w:pPr>
      <w:bookmarkStart w:id="112" w:name="_Toc30457"/>
      <w:bookmarkStart w:id="113" w:name="_Toc17323"/>
      <w:bookmarkStart w:id="114" w:name="_Toc18705_WPSOffice_Level1"/>
      <w:bookmarkStart w:id="115" w:name="_Toc18941"/>
      <w:bookmarkStart w:id="116" w:name="_Toc9312_WPSOffice_Level1"/>
      <w:bookmarkStart w:id="117" w:name="_Toc8512_WPSOffice_Level1"/>
      <w:bookmarkStart w:id="118" w:name="_Toc26344"/>
      <w:bookmarkStart w:id="119" w:name="_Toc27367_WPSOffice_Level1"/>
      <w:bookmarkStart w:id="120" w:name="_Toc6707"/>
      <w:r>
        <w:rPr>
          <w:rFonts w:ascii="Times New Roman" w:hAnsi="Times New Roman" w:eastAsia="宋体" w:cs="Times New Roman"/>
          <w:b/>
          <w:sz w:val="28"/>
          <w:szCs w:val="28"/>
          <w:highlight w:val="none"/>
        </w:rPr>
        <w:t>附件5 辐射安全防护管理制度</w:t>
      </w:r>
      <w:bookmarkEnd w:id="112"/>
    </w:p>
    <w:p w14:paraId="01443130">
      <w:pPr>
        <w:widowControl/>
        <w:jc w:val="left"/>
        <w:outlineLvl w:val="9"/>
        <w:rPr>
          <w:rFonts w:ascii="Times New Roman" w:hAnsi="Times New Roman" w:eastAsia="宋体" w:cs="Times New Roman"/>
          <w:b/>
          <w:sz w:val="28"/>
          <w:szCs w:val="28"/>
          <w:highlight w:val="none"/>
        </w:rPr>
      </w:pPr>
      <w:r>
        <w:rPr>
          <w:rFonts w:hint="eastAsia" w:ascii="Times New Roman" w:hAnsi="Times New Roman" w:eastAsia="宋体" w:cs="Times New Roman"/>
          <w:b/>
          <w:sz w:val="28"/>
          <w:szCs w:val="28"/>
          <w:highlight w:val="none"/>
          <w:lang w:eastAsia="zh-CN"/>
        </w:rPr>
        <w:drawing>
          <wp:inline distT="0" distB="0" distL="114300" distR="114300">
            <wp:extent cx="5360670" cy="8211185"/>
            <wp:effectExtent l="0" t="0" r="11430" b="18415"/>
            <wp:docPr id="79" name="图片 79" descr="盖章文件-淄博市博山区中医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盖章文件-淄博市博山区中医院_01"/>
                    <pic:cNvPicPr>
                      <a:picLocks noChangeAspect="1"/>
                    </pic:cNvPicPr>
                  </pic:nvPicPr>
                  <pic:blipFill>
                    <a:blip r:embed="rId67"/>
                    <a:srcRect l="9207" t="4831" r="9627" b="7289"/>
                    <a:stretch>
                      <a:fillRect/>
                    </a:stretch>
                  </pic:blipFill>
                  <pic:spPr>
                    <a:xfrm>
                      <a:off x="0" y="0"/>
                      <a:ext cx="5360670" cy="8211185"/>
                    </a:xfrm>
                    <a:prstGeom prst="rect">
                      <a:avLst/>
                    </a:prstGeom>
                  </pic:spPr>
                </pic:pic>
              </a:graphicData>
            </a:graphic>
          </wp:inline>
        </w:drawing>
      </w:r>
    </w:p>
    <w:p w14:paraId="35844950">
      <w:pPr>
        <w:widowControl/>
        <w:jc w:val="center"/>
        <w:outlineLvl w:val="9"/>
        <w:rPr>
          <w:rFonts w:hint="eastAsia" w:ascii="Times New Roman" w:hAnsi="Times New Roman" w:eastAsia="宋体" w:cs="Times New Roman"/>
          <w:b/>
          <w:sz w:val="28"/>
          <w:szCs w:val="28"/>
          <w:highlight w:val="none"/>
          <w:lang w:eastAsia="zh-CN"/>
        </w:rPr>
      </w:pP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78" name="图片 78" descr="盖章文件-淄博市博山区中医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盖章文件-淄博市博山区中医院_02"/>
                    <pic:cNvPicPr>
                      <a:picLocks noChangeAspect="1"/>
                    </pic:cNvPicPr>
                  </pic:nvPicPr>
                  <pic:blipFill>
                    <a:blip r:embed="rId68"/>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77" name="图片 77" descr="盖章文件-淄博市博山区中医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盖章文件-淄博市博山区中医院_03"/>
                    <pic:cNvPicPr>
                      <a:picLocks noChangeAspect="1"/>
                    </pic:cNvPicPr>
                  </pic:nvPicPr>
                  <pic:blipFill>
                    <a:blip r:embed="rId69"/>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76" name="图片 76" descr="盖章文件-淄博市博山区中医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盖章文件-淄博市博山区中医院_04"/>
                    <pic:cNvPicPr>
                      <a:picLocks noChangeAspect="1"/>
                    </pic:cNvPicPr>
                  </pic:nvPicPr>
                  <pic:blipFill>
                    <a:blip r:embed="rId70"/>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75" name="图片 75" descr="盖章文件-淄博市博山区中医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盖章文件-淄博市博山区中医院_05"/>
                    <pic:cNvPicPr>
                      <a:picLocks noChangeAspect="1"/>
                    </pic:cNvPicPr>
                  </pic:nvPicPr>
                  <pic:blipFill>
                    <a:blip r:embed="rId71"/>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74" name="图片 74" descr="盖章文件-淄博市博山区中医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盖章文件-淄博市博山区中医院_06"/>
                    <pic:cNvPicPr>
                      <a:picLocks noChangeAspect="1"/>
                    </pic:cNvPicPr>
                  </pic:nvPicPr>
                  <pic:blipFill>
                    <a:blip r:embed="rId72"/>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73" name="图片 73" descr="盖章文件-淄博市博山区中医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盖章文件-淄博市博山区中医院_07"/>
                    <pic:cNvPicPr>
                      <a:picLocks noChangeAspect="1"/>
                    </pic:cNvPicPr>
                  </pic:nvPicPr>
                  <pic:blipFill>
                    <a:blip r:embed="rId73"/>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72" name="图片 72" descr="盖章文件-淄博市博山区中医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盖章文件-淄博市博山区中医院_08"/>
                    <pic:cNvPicPr>
                      <a:picLocks noChangeAspect="1"/>
                    </pic:cNvPicPr>
                  </pic:nvPicPr>
                  <pic:blipFill>
                    <a:blip r:embed="rId74"/>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71" name="图片 71" descr="盖章文件-淄博市博山区中医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盖章文件-淄博市博山区中医院_09"/>
                    <pic:cNvPicPr>
                      <a:picLocks noChangeAspect="1"/>
                    </pic:cNvPicPr>
                  </pic:nvPicPr>
                  <pic:blipFill>
                    <a:blip r:embed="rId75"/>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69" name="图片 69" descr="盖章文件-淄博市博山区中医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盖章文件-淄博市博山区中医院_10"/>
                    <pic:cNvPicPr>
                      <a:picLocks noChangeAspect="1"/>
                    </pic:cNvPicPr>
                  </pic:nvPicPr>
                  <pic:blipFill>
                    <a:blip r:embed="rId76"/>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60" name="图片 60" descr="盖章文件-淄博市博山区中医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盖章文件-淄博市博山区中医院_11"/>
                    <pic:cNvPicPr>
                      <a:picLocks noChangeAspect="1"/>
                    </pic:cNvPicPr>
                  </pic:nvPicPr>
                  <pic:blipFill>
                    <a:blip r:embed="rId77"/>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59" name="图片 59" descr="盖章文件-淄博市博山区中医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盖章文件-淄博市博山区中医院_12"/>
                    <pic:cNvPicPr>
                      <a:picLocks noChangeAspect="1"/>
                    </pic:cNvPicPr>
                  </pic:nvPicPr>
                  <pic:blipFill>
                    <a:blip r:embed="rId78"/>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58" name="图片 58" descr="盖章文件-淄博市博山区中医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盖章文件-淄博市博山区中医院_13"/>
                    <pic:cNvPicPr>
                      <a:picLocks noChangeAspect="1"/>
                    </pic:cNvPicPr>
                  </pic:nvPicPr>
                  <pic:blipFill>
                    <a:blip r:embed="rId79"/>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57" name="图片 57" descr="盖章文件-淄博市博山区中医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盖章文件-淄博市博山区中医院_14"/>
                    <pic:cNvPicPr>
                      <a:picLocks noChangeAspect="1"/>
                    </pic:cNvPicPr>
                  </pic:nvPicPr>
                  <pic:blipFill>
                    <a:blip r:embed="rId80"/>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56" name="图片 56" descr="盖章文件-淄博市博山区中医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盖章文件-淄博市博山区中医院_15"/>
                    <pic:cNvPicPr>
                      <a:picLocks noChangeAspect="1"/>
                    </pic:cNvPicPr>
                  </pic:nvPicPr>
                  <pic:blipFill>
                    <a:blip r:embed="rId81"/>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53" name="图片 53" descr="盖章文件-淄博市博山区中医院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盖章文件-淄博市博山区中医院_16"/>
                    <pic:cNvPicPr>
                      <a:picLocks noChangeAspect="1"/>
                    </pic:cNvPicPr>
                  </pic:nvPicPr>
                  <pic:blipFill>
                    <a:blip r:embed="rId82"/>
                    <a:stretch>
                      <a:fillRect/>
                    </a:stretch>
                  </pic:blipFill>
                  <pic:spPr>
                    <a:xfrm>
                      <a:off x="0" y="0"/>
                      <a:ext cx="5751830" cy="8136890"/>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6890"/>
            <wp:effectExtent l="0" t="0" r="1270" b="16510"/>
            <wp:docPr id="52" name="图片 52" descr="盖章文件-淄博市博山区中医院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盖章文件-淄博市博山区中医院_17"/>
                    <pic:cNvPicPr>
                      <a:picLocks noChangeAspect="1"/>
                    </pic:cNvPicPr>
                  </pic:nvPicPr>
                  <pic:blipFill>
                    <a:blip r:embed="rId83"/>
                    <a:stretch>
                      <a:fillRect/>
                    </a:stretch>
                  </pic:blipFill>
                  <pic:spPr>
                    <a:xfrm>
                      <a:off x="0" y="0"/>
                      <a:ext cx="5751830" cy="8136890"/>
                    </a:xfrm>
                    <a:prstGeom prst="rect">
                      <a:avLst/>
                    </a:prstGeom>
                  </pic:spPr>
                </pic:pic>
              </a:graphicData>
            </a:graphic>
          </wp:inline>
        </w:drawing>
      </w:r>
    </w:p>
    <w:p w14:paraId="50DFE0AA">
      <w:pPr>
        <w:widowControl/>
        <w:jc w:val="left"/>
        <w:outlineLvl w:val="0"/>
        <w:rPr>
          <w:rFonts w:ascii="Times New Roman" w:hAnsi="Times New Roman" w:eastAsia="宋体" w:cs="Times New Roman"/>
          <w:b/>
          <w:sz w:val="28"/>
          <w:szCs w:val="28"/>
          <w:highlight w:val="none"/>
        </w:rPr>
      </w:pPr>
    </w:p>
    <w:p w14:paraId="28914177">
      <w:r>
        <w:br w:type="page"/>
      </w:r>
    </w:p>
    <w:bookmarkEnd w:id="113"/>
    <w:bookmarkEnd w:id="114"/>
    <w:bookmarkEnd w:id="115"/>
    <w:bookmarkEnd w:id="116"/>
    <w:bookmarkEnd w:id="117"/>
    <w:bookmarkEnd w:id="118"/>
    <w:bookmarkEnd w:id="119"/>
    <w:bookmarkEnd w:id="120"/>
    <w:p w14:paraId="770BBD9B">
      <w:pPr>
        <w:widowControl/>
        <w:jc w:val="left"/>
        <w:outlineLvl w:val="0"/>
        <w:rPr>
          <w:rFonts w:ascii="Times New Roman" w:hAnsi="Times New Roman" w:eastAsia="宋体" w:cs="Times New Roman"/>
          <w:b/>
          <w:sz w:val="28"/>
          <w:szCs w:val="28"/>
          <w:highlight w:val="none"/>
        </w:rPr>
      </w:pPr>
      <w:bookmarkStart w:id="121" w:name="_Toc2145"/>
      <w:bookmarkStart w:id="122" w:name="_Toc15276"/>
      <w:bookmarkStart w:id="123" w:name="_Toc30466"/>
      <w:bookmarkStart w:id="124" w:name="_Toc20582"/>
      <w:bookmarkStart w:id="125" w:name="_Toc30064_WPSOffice_Level1"/>
      <w:bookmarkStart w:id="126" w:name="_Toc3115"/>
      <w:bookmarkStart w:id="127" w:name="_Toc20323"/>
      <w:bookmarkStart w:id="128" w:name="_Toc27285"/>
      <w:bookmarkStart w:id="129" w:name="_Toc9773"/>
      <w:bookmarkStart w:id="130" w:name="_Toc713"/>
      <w:r>
        <w:rPr>
          <w:rFonts w:ascii="Times New Roman" w:hAnsi="Times New Roman" w:eastAsia="宋体" w:cs="Times New Roman"/>
          <w:b/>
          <w:sz w:val="28"/>
          <w:szCs w:val="28"/>
          <w:highlight w:val="none"/>
        </w:rPr>
        <w:t>附件6 辐射事故应急演练</w:t>
      </w:r>
      <w:bookmarkEnd w:id="121"/>
    </w:p>
    <w:p w14:paraId="0D5D091A">
      <w:pPr>
        <w:rPr>
          <w:rFonts w:hint="eastAsia"/>
          <w:lang w:eastAsia="zh-CN"/>
        </w:rPr>
      </w:pPr>
      <w:r>
        <w:rPr>
          <w:rFonts w:hint="eastAsia"/>
          <w:lang w:eastAsia="zh-CN"/>
        </w:rPr>
        <w:drawing>
          <wp:inline distT="0" distB="0" distL="114300" distR="114300">
            <wp:extent cx="5757545" cy="8148955"/>
            <wp:effectExtent l="0" t="0" r="14605" b="4445"/>
            <wp:docPr id="38" name="图片 38" descr="扫描全能王 2025-9-26 13.36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扫描全能王 2025-9-26 13.36_03"/>
                    <pic:cNvPicPr>
                      <a:picLocks noChangeAspect="1"/>
                    </pic:cNvPicPr>
                  </pic:nvPicPr>
                  <pic:blipFill>
                    <a:blip r:embed="rId84"/>
                    <a:stretch>
                      <a:fillRect/>
                    </a:stretch>
                  </pic:blipFill>
                  <pic:spPr>
                    <a:xfrm>
                      <a:off x="0" y="0"/>
                      <a:ext cx="5757545" cy="8148955"/>
                    </a:xfrm>
                    <a:prstGeom prst="rect">
                      <a:avLst/>
                    </a:prstGeom>
                  </pic:spPr>
                </pic:pic>
              </a:graphicData>
            </a:graphic>
          </wp:inline>
        </w:drawing>
      </w:r>
      <w:r>
        <w:rPr>
          <w:rFonts w:hint="eastAsia"/>
          <w:lang w:eastAsia="zh-CN"/>
        </w:rPr>
        <w:drawing>
          <wp:inline distT="0" distB="0" distL="114300" distR="114300">
            <wp:extent cx="5757545" cy="8148955"/>
            <wp:effectExtent l="0" t="0" r="14605" b="4445"/>
            <wp:docPr id="37" name="图片 37" descr="扫描全能王 2025-9-26 13.36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扫描全能王 2025-9-26 13.36_04"/>
                    <pic:cNvPicPr>
                      <a:picLocks noChangeAspect="1"/>
                    </pic:cNvPicPr>
                  </pic:nvPicPr>
                  <pic:blipFill>
                    <a:blip r:embed="rId85"/>
                    <a:stretch>
                      <a:fillRect/>
                    </a:stretch>
                  </pic:blipFill>
                  <pic:spPr>
                    <a:xfrm>
                      <a:off x="0" y="0"/>
                      <a:ext cx="5757545" cy="8148955"/>
                    </a:xfrm>
                    <a:prstGeom prst="rect">
                      <a:avLst/>
                    </a:prstGeom>
                  </pic:spPr>
                </pic:pic>
              </a:graphicData>
            </a:graphic>
          </wp:inline>
        </w:drawing>
      </w:r>
      <w:r>
        <w:rPr>
          <w:rFonts w:hint="eastAsia"/>
          <w:lang w:eastAsia="zh-CN"/>
        </w:rPr>
        <w:drawing>
          <wp:inline distT="0" distB="0" distL="114300" distR="114300">
            <wp:extent cx="5757545" cy="8148955"/>
            <wp:effectExtent l="0" t="0" r="14605" b="4445"/>
            <wp:docPr id="36" name="图片 36" descr="扫描全能王 2025-9-26 13.36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扫描全能王 2025-9-26 13.36_05"/>
                    <pic:cNvPicPr>
                      <a:picLocks noChangeAspect="1"/>
                    </pic:cNvPicPr>
                  </pic:nvPicPr>
                  <pic:blipFill>
                    <a:blip r:embed="rId86"/>
                    <a:stretch>
                      <a:fillRect/>
                    </a:stretch>
                  </pic:blipFill>
                  <pic:spPr>
                    <a:xfrm>
                      <a:off x="0" y="0"/>
                      <a:ext cx="5757545" cy="8148955"/>
                    </a:xfrm>
                    <a:prstGeom prst="rect">
                      <a:avLst/>
                    </a:prstGeom>
                  </pic:spPr>
                </pic:pic>
              </a:graphicData>
            </a:graphic>
          </wp:inline>
        </w:drawing>
      </w:r>
      <w:r>
        <w:rPr>
          <w:rFonts w:hint="eastAsia"/>
          <w:lang w:eastAsia="zh-CN"/>
        </w:rPr>
        <w:drawing>
          <wp:inline distT="0" distB="0" distL="114300" distR="114300">
            <wp:extent cx="5757545" cy="8148955"/>
            <wp:effectExtent l="0" t="0" r="14605" b="4445"/>
            <wp:docPr id="35" name="图片 35" descr="扫描全能王 2025-9-26 13.36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扫描全能王 2025-9-26 13.36_06"/>
                    <pic:cNvPicPr>
                      <a:picLocks noChangeAspect="1"/>
                    </pic:cNvPicPr>
                  </pic:nvPicPr>
                  <pic:blipFill>
                    <a:blip r:embed="rId87"/>
                    <a:stretch>
                      <a:fillRect/>
                    </a:stretch>
                  </pic:blipFill>
                  <pic:spPr>
                    <a:xfrm>
                      <a:off x="0" y="0"/>
                      <a:ext cx="5757545" cy="8148955"/>
                    </a:xfrm>
                    <a:prstGeom prst="rect">
                      <a:avLst/>
                    </a:prstGeom>
                  </pic:spPr>
                </pic:pic>
              </a:graphicData>
            </a:graphic>
          </wp:inline>
        </w:drawing>
      </w:r>
    </w:p>
    <w:p w14:paraId="027B9463">
      <w:pPr>
        <w:widowControl/>
        <w:jc w:val="left"/>
        <w:rPr>
          <w:rFonts w:ascii="Times New Roman" w:hAnsi="Times New Roman" w:eastAsia="宋体" w:cs="Times New Roman"/>
          <w:b/>
          <w:sz w:val="28"/>
          <w:szCs w:val="28"/>
          <w:highlight w:val="none"/>
        </w:rPr>
      </w:pPr>
      <w:r>
        <w:rPr>
          <w:rFonts w:ascii="Times New Roman" w:hAnsi="Times New Roman" w:eastAsia="宋体" w:cs="Times New Roman"/>
          <w:b/>
          <w:sz w:val="28"/>
          <w:szCs w:val="28"/>
          <w:highlight w:val="none"/>
        </w:rPr>
        <w:br w:type="page"/>
      </w:r>
    </w:p>
    <w:p w14:paraId="2961FAB6">
      <w:pPr>
        <w:widowControl/>
        <w:jc w:val="left"/>
        <w:outlineLvl w:val="0"/>
        <w:rPr>
          <w:rFonts w:ascii="Times New Roman" w:hAnsi="Times New Roman" w:eastAsia="宋体" w:cs="Times New Roman"/>
          <w:b/>
          <w:sz w:val="28"/>
          <w:szCs w:val="28"/>
        </w:rPr>
      </w:pPr>
      <w:bookmarkStart w:id="131" w:name="_Toc30752"/>
      <w:r>
        <w:rPr>
          <w:rFonts w:ascii="Times New Roman" w:hAnsi="Times New Roman" w:eastAsia="宋体" w:cs="Times New Roman"/>
          <w:b/>
          <w:sz w:val="28"/>
          <w:szCs w:val="28"/>
        </w:rPr>
        <w:t>附件7 辐射工作人员证书</w:t>
      </w:r>
      <w:bookmarkEnd w:id="131"/>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6"/>
      </w:tblGrid>
      <w:tr w14:paraId="7629C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286" w:type="dxa"/>
            <w:vAlign w:val="top"/>
          </w:tcPr>
          <w:p w14:paraId="3EE2ACD3">
            <w:pPr>
              <w:keepNext w:val="0"/>
              <w:keepLines w:val="0"/>
              <w:pageBreakBefore w:val="0"/>
              <w:widowControl/>
              <w:kinsoku/>
              <w:wordWrap/>
              <w:overflowPunct/>
              <w:topLinePunct w:val="0"/>
              <w:autoSpaceDE/>
              <w:autoSpaceDN/>
              <w:bidi w:val="0"/>
              <w:adjustRightInd/>
              <w:snapToGrid/>
              <w:jc w:val="center"/>
              <w:textAlignment w:val="auto"/>
              <w:outlineLvl w:val="9"/>
              <w:rPr>
                <w:rFonts w:hint="eastAsia" w:ascii="Times New Roman" w:hAnsi="Times New Roman" w:eastAsia="宋体" w:cs="Times New Roman"/>
                <w:b/>
                <w:sz w:val="28"/>
                <w:szCs w:val="28"/>
                <w:vertAlign w:val="baseline"/>
                <w:lang w:eastAsia="zh-CN"/>
              </w:rPr>
            </w:pPr>
            <w:r>
              <w:rPr>
                <w:rFonts w:hint="eastAsia" w:ascii="Times New Roman" w:hAnsi="Times New Roman" w:eastAsia="宋体" w:cs="Times New Roman"/>
                <w:b/>
                <w:sz w:val="28"/>
                <w:szCs w:val="28"/>
                <w:vertAlign w:val="baseline"/>
                <w:lang w:eastAsia="zh-CN"/>
              </w:rPr>
              <w:drawing>
                <wp:inline distT="0" distB="0" distL="114300" distR="114300">
                  <wp:extent cx="5755640" cy="4053205"/>
                  <wp:effectExtent l="0" t="0" r="0" b="0"/>
                  <wp:docPr id="39" name="图片 39" descr="丁震硕环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丁震硕环保"/>
                          <pic:cNvPicPr>
                            <a:picLocks noChangeAspect="1"/>
                          </pic:cNvPicPr>
                        </pic:nvPicPr>
                        <pic:blipFill>
                          <a:blip r:embed="rId88"/>
                          <a:srcRect t="4119" b="8539"/>
                          <a:stretch>
                            <a:fillRect/>
                          </a:stretch>
                        </pic:blipFill>
                        <pic:spPr>
                          <a:xfrm>
                            <a:off x="0" y="0"/>
                            <a:ext cx="5755640" cy="4053205"/>
                          </a:xfrm>
                          <a:prstGeom prst="rect">
                            <a:avLst/>
                          </a:prstGeom>
                        </pic:spPr>
                      </pic:pic>
                    </a:graphicData>
                  </a:graphic>
                </wp:inline>
              </w:drawing>
            </w:r>
          </w:p>
        </w:tc>
      </w:tr>
      <w:tr w14:paraId="2F90F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286" w:type="dxa"/>
            <w:vAlign w:val="top"/>
          </w:tcPr>
          <w:p w14:paraId="52FFD4E8">
            <w:pPr>
              <w:keepNext w:val="0"/>
              <w:keepLines w:val="0"/>
              <w:pageBreakBefore w:val="0"/>
              <w:widowControl/>
              <w:kinsoku/>
              <w:wordWrap/>
              <w:overflowPunct/>
              <w:topLinePunct w:val="0"/>
              <w:autoSpaceDE/>
              <w:autoSpaceDN/>
              <w:bidi w:val="0"/>
              <w:adjustRightInd/>
              <w:snapToGrid/>
              <w:jc w:val="center"/>
              <w:textAlignment w:val="auto"/>
              <w:outlineLvl w:val="9"/>
              <w:rPr>
                <w:rFonts w:hint="eastAsia" w:ascii="Times New Roman" w:hAnsi="Times New Roman" w:eastAsia="宋体" w:cs="Times New Roman"/>
                <w:b/>
                <w:sz w:val="28"/>
                <w:szCs w:val="28"/>
                <w:vertAlign w:val="baseline"/>
                <w:lang w:eastAsia="zh-CN"/>
              </w:rPr>
            </w:pPr>
            <w:r>
              <w:rPr>
                <w:rFonts w:hint="eastAsia" w:ascii="Times New Roman" w:hAnsi="Times New Roman" w:eastAsia="宋体" w:cs="Times New Roman"/>
                <w:b/>
                <w:sz w:val="28"/>
                <w:szCs w:val="28"/>
                <w:vertAlign w:val="baseline"/>
                <w:lang w:eastAsia="zh-CN"/>
              </w:rPr>
              <w:drawing>
                <wp:inline distT="0" distB="0" distL="114300" distR="114300">
                  <wp:extent cx="5750560" cy="3991610"/>
                  <wp:effectExtent l="0" t="0" r="0" b="0"/>
                  <wp:docPr id="40" name="图片 40" descr="焦雪梅环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焦雪梅环保"/>
                          <pic:cNvPicPr>
                            <a:picLocks noChangeAspect="1"/>
                          </pic:cNvPicPr>
                        </pic:nvPicPr>
                        <pic:blipFill>
                          <a:blip r:embed="rId89"/>
                          <a:srcRect t="4698" b="6892"/>
                          <a:stretch>
                            <a:fillRect/>
                          </a:stretch>
                        </pic:blipFill>
                        <pic:spPr>
                          <a:xfrm>
                            <a:off x="0" y="0"/>
                            <a:ext cx="5750560" cy="3991610"/>
                          </a:xfrm>
                          <a:prstGeom prst="rect">
                            <a:avLst/>
                          </a:prstGeom>
                        </pic:spPr>
                      </pic:pic>
                    </a:graphicData>
                  </a:graphic>
                </wp:inline>
              </w:drawing>
            </w:r>
          </w:p>
        </w:tc>
      </w:tr>
      <w:tr w14:paraId="0222B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286" w:type="dxa"/>
            <w:vAlign w:val="top"/>
          </w:tcPr>
          <w:p w14:paraId="68386BBA">
            <w:pPr>
              <w:keepNext w:val="0"/>
              <w:keepLines w:val="0"/>
              <w:pageBreakBefore w:val="0"/>
              <w:widowControl/>
              <w:kinsoku/>
              <w:wordWrap/>
              <w:overflowPunct/>
              <w:topLinePunct w:val="0"/>
              <w:autoSpaceDE/>
              <w:autoSpaceDN/>
              <w:bidi w:val="0"/>
              <w:adjustRightInd/>
              <w:snapToGrid/>
              <w:jc w:val="center"/>
              <w:textAlignment w:val="auto"/>
              <w:outlineLvl w:val="9"/>
              <w:rPr>
                <w:rFonts w:hint="eastAsia" w:ascii="Times New Roman" w:hAnsi="Times New Roman" w:eastAsia="宋体" w:cs="Times New Roman"/>
                <w:b/>
                <w:sz w:val="28"/>
                <w:szCs w:val="28"/>
                <w:vertAlign w:val="baseline"/>
                <w:lang w:eastAsia="zh-CN"/>
              </w:rPr>
            </w:pPr>
            <w:r>
              <w:rPr>
                <w:rFonts w:hint="eastAsia" w:ascii="Times New Roman" w:hAnsi="Times New Roman" w:eastAsia="宋体" w:cs="Times New Roman"/>
                <w:b/>
                <w:sz w:val="28"/>
                <w:szCs w:val="28"/>
                <w:vertAlign w:val="baseline"/>
                <w:lang w:eastAsia="zh-CN"/>
              </w:rPr>
              <w:drawing>
                <wp:inline distT="0" distB="0" distL="114300" distR="114300">
                  <wp:extent cx="5485765" cy="3830320"/>
                  <wp:effectExtent l="0" t="0" r="635" b="17780"/>
                  <wp:docPr id="41" name="图片 41" descr="刘杰环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刘杰环保"/>
                          <pic:cNvPicPr>
                            <a:picLocks noChangeAspect="1"/>
                          </pic:cNvPicPr>
                        </pic:nvPicPr>
                        <pic:blipFill>
                          <a:blip r:embed="rId90"/>
                          <a:srcRect l="4770" t="4714" r="11240" b="4901"/>
                          <a:stretch>
                            <a:fillRect/>
                          </a:stretch>
                        </pic:blipFill>
                        <pic:spPr>
                          <a:xfrm>
                            <a:off x="0" y="0"/>
                            <a:ext cx="5485765" cy="3830320"/>
                          </a:xfrm>
                          <a:prstGeom prst="rect">
                            <a:avLst/>
                          </a:prstGeom>
                        </pic:spPr>
                      </pic:pic>
                    </a:graphicData>
                  </a:graphic>
                </wp:inline>
              </w:drawing>
            </w:r>
          </w:p>
        </w:tc>
      </w:tr>
      <w:tr w14:paraId="006C8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286" w:type="dxa"/>
            <w:vAlign w:val="top"/>
          </w:tcPr>
          <w:p w14:paraId="271CA335">
            <w:pPr>
              <w:keepNext w:val="0"/>
              <w:keepLines w:val="0"/>
              <w:pageBreakBefore w:val="0"/>
              <w:widowControl/>
              <w:kinsoku/>
              <w:wordWrap/>
              <w:overflowPunct/>
              <w:topLinePunct w:val="0"/>
              <w:autoSpaceDE/>
              <w:autoSpaceDN/>
              <w:bidi w:val="0"/>
              <w:adjustRightInd/>
              <w:snapToGrid/>
              <w:jc w:val="center"/>
              <w:textAlignment w:val="auto"/>
              <w:outlineLvl w:val="9"/>
              <w:rPr>
                <w:rFonts w:hint="eastAsia" w:ascii="Times New Roman" w:hAnsi="Times New Roman" w:eastAsia="宋体" w:cs="Times New Roman"/>
                <w:b/>
                <w:sz w:val="28"/>
                <w:szCs w:val="28"/>
                <w:vertAlign w:val="baseline"/>
                <w:lang w:eastAsia="zh-CN"/>
              </w:rPr>
            </w:pPr>
            <w:r>
              <w:rPr>
                <w:rFonts w:hint="eastAsia" w:ascii="Times New Roman" w:hAnsi="Times New Roman" w:eastAsia="宋体" w:cs="Times New Roman"/>
                <w:b/>
                <w:sz w:val="28"/>
                <w:szCs w:val="28"/>
                <w:vertAlign w:val="baseline"/>
                <w:lang w:eastAsia="zh-CN"/>
              </w:rPr>
              <w:drawing>
                <wp:inline distT="0" distB="0" distL="114300" distR="114300">
                  <wp:extent cx="5658485" cy="4004945"/>
                  <wp:effectExtent l="0" t="0" r="18415" b="14605"/>
                  <wp:docPr id="42" name="图片 42" descr="赵延滨环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赵延滨环保"/>
                          <pic:cNvPicPr>
                            <a:picLocks noChangeAspect="1"/>
                          </pic:cNvPicPr>
                        </pic:nvPicPr>
                        <pic:blipFill>
                          <a:blip r:embed="rId91"/>
                          <a:srcRect l="10464" t="8493" r="10564" b="10508"/>
                          <a:stretch>
                            <a:fillRect/>
                          </a:stretch>
                        </pic:blipFill>
                        <pic:spPr>
                          <a:xfrm>
                            <a:off x="0" y="0"/>
                            <a:ext cx="5658485" cy="4004945"/>
                          </a:xfrm>
                          <a:prstGeom prst="rect">
                            <a:avLst/>
                          </a:prstGeom>
                        </pic:spPr>
                      </pic:pic>
                    </a:graphicData>
                  </a:graphic>
                </wp:inline>
              </w:drawing>
            </w:r>
          </w:p>
        </w:tc>
      </w:tr>
    </w:tbl>
    <w:p w14:paraId="460F8D00">
      <w:pPr>
        <w:widowControl/>
        <w:jc w:val="both"/>
        <w:outlineLvl w:val="0"/>
        <w:rPr>
          <w:rFonts w:hint="eastAsia" w:ascii="Times New Roman" w:hAnsi="Times New Roman" w:eastAsia="宋体" w:cs="Times New Roman"/>
          <w:b/>
          <w:sz w:val="28"/>
          <w:szCs w:val="28"/>
          <w:lang w:eastAsia="zh-CN"/>
        </w:rPr>
      </w:pPr>
    </w:p>
    <w:p w14:paraId="6D96C399">
      <w:pPr>
        <w:rPr>
          <w:rFonts w:ascii="Times New Roman" w:hAnsi="Times New Roman" w:eastAsia="宋体" w:cs="Times New Roman"/>
          <w:b/>
          <w:sz w:val="28"/>
          <w:szCs w:val="28"/>
          <w:highlight w:val="yellow"/>
        </w:rPr>
      </w:pPr>
      <w:r>
        <w:rPr>
          <w:rFonts w:ascii="Times New Roman" w:hAnsi="Times New Roman" w:eastAsia="宋体" w:cs="Times New Roman"/>
          <w:b/>
          <w:sz w:val="28"/>
          <w:szCs w:val="28"/>
          <w:highlight w:val="yellow"/>
        </w:rPr>
        <w:br w:type="page"/>
      </w:r>
    </w:p>
    <w:p w14:paraId="690EDC4F">
      <w:pPr>
        <w:widowControl/>
        <w:jc w:val="left"/>
        <w:outlineLvl w:val="0"/>
        <w:rPr>
          <w:rFonts w:hint="eastAsia" w:ascii="Times New Roman" w:hAnsi="Times New Roman" w:cs="Times New Roman"/>
          <w:b/>
          <w:bCs/>
          <w:kern w:val="0"/>
          <w:sz w:val="28"/>
          <w:szCs w:val="20"/>
          <w:highlight w:val="none"/>
          <w:lang w:eastAsia="zh-CN"/>
        </w:rPr>
      </w:pPr>
      <w:bookmarkStart w:id="132" w:name="_Toc16053"/>
      <w:r>
        <w:rPr>
          <w:rFonts w:ascii="Times New Roman" w:hAnsi="Times New Roman" w:eastAsia="宋体" w:cs="Times New Roman"/>
          <w:b/>
          <w:sz w:val="28"/>
          <w:szCs w:val="28"/>
          <w:highlight w:val="none"/>
        </w:rPr>
        <w:t>附件8 个人剂量</w:t>
      </w:r>
      <w:bookmarkEnd w:id="122"/>
      <w:bookmarkEnd w:id="123"/>
      <w:bookmarkEnd w:id="124"/>
      <w:bookmarkEnd w:id="125"/>
      <w:bookmarkEnd w:id="126"/>
      <w:bookmarkEnd w:id="127"/>
      <w:bookmarkEnd w:id="128"/>
      <w:bookmarkEnd w:id="129"/>
      <w:bookmarkEnd w:id="130"/>
      <w:r>
        <w:rPr>
          <w:rFonts w:hint="default" w:ascii="Times New Roman" w:hAnsi="Times New Roman" w:cs="Times New Roman"/>
          <w:b/>
          <w:bCs/>
          <w:kern w:val="0"/>
          <w:sz w:val="28"/>
          <w:szCs w:val="20"/>
          <w:highlight w:val="none"/>
          <w:lang w:eastAsia="zh-CN"/>
        </w:rPr>
        <w:t>监测</w:t>
      </w:r>
      <w:r>
        <w:rPr>
          <w:rFonts w:hint="eastAsia" w:ascii="Times New Roman" w:hAnsi="Times New Roman" w:cs="Times New Roman"/>
          <w:b/>
          <w:bCs/>
          <w:kern w:val="0"/>
          <w:sz w:val="28"/>
          <w:szCs w:val="20"/>
          <w:highlight w:val="none"/>
          <w:lang w:eastAsia="zh-CN"/>
        </w:rPr>
        <w:t>档案</w:t>
      </w:r>
      <w:bookmarkEnd w:id="132"/>
    </w:p>
    <w:p w14:paraId="330D374B">
      <w:pPr>
        <w:widowControl/>
        <w:jc w:val="left"/>
        <w:outlineLvl w:val="9"/>
        <w:rPr>
          <w:rFonts w:hint="eastAsia" w:ascii="Times New Roman" w:hAnsi="Times New Roman" w:cs="Times New Roman"/>
          <w:b/>
          <w:bCs/>
          <w:kern w:val="0"/>
          <w:sz w:val="28"/>
          <w:szCs w:val="20"/>
          <w:highlight w:val="none"/>
          <w:lang w:eastAsia="zh-CN"/>
        </w:rPr>
      </w:pPr>
      <w:r>
        <w:rPr>
          <w:rFonts w:hint="eastAsia" w:ascii="Times New Roman" w:hAnsi="Times New Roman" w:cs="Times New Roman"/>
          <w:b/>
          <w:bCs/>
          <w:kern w:val="0"/>
          <w:sz w:val="28"/>
          <w:szCs w:val="20"/>
          <w:highlight w:val="none"/>
          <w:lang w:eastAsia="zh-CN"/>
        </w:rPr>
        <w:drawing>
          <wp:inline distT="0" distB="0" distL="114300" distR="114300">
            <wp:extent cx="5572125" cy="7887335"/>
            <wp:effectExtent l="0" t="0" r="9525" b="18415"/>
            <wp:docPr id="51" name="图片 51" descr="扫描全能王 2025-9-26 14.10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扫描全能王 2025-9-26 14.10_01"/>
                    <pic:cNvPicPr>
                      <a:picLocks noChangeAspect="1"/>
                    </pic:cNvPicPr>
                  </pic:nvPicPr>
                  <pic:blipFill>
                    <a:blip r:embed="rId92"/>
                    <a:stretch>
                      <a:fillRect/>
                    </a:stretch>
                  </pic:blipFill>
                  <pic:spPr>
                    <a:xfrm>
                      <a:off x="0" y="0"/>
                      <a:ext cx="5572125" cy="7887335"/>
                    </a:xfrm>
                    <a:prstGeom prst="rect">
                      <a:avLst/>
                    </a:prstGeom>
                  </pic:spPr>
                </pic:pic>
              </a:graphicData>
            </a:graphic>
          </wp:inline>
        </w:drawing>
      </w:r>
    </w:p>
    <w:p w14:paraId="1247BFFF">
      <w:pPr>
        <w:widowControl/>
        <w:jc w:val="center"/>
        <w:outlineLvl w:val="9"/>
        <w:rPr>
          <w:rFonts w:hint="eastAsia" w:ascii="Times New Roman" w:hAnsi="Times New Roman" w:cs="Times New Roman"/>
          <w:b/>
          <w:bCs/>
          <w:kern w:val="0"/>
          <w:sz w:val="28"/>
          <w:szCs w:val="20"/>
          <w:highlight w:val="none"/>
          <w:lang w:eastAsia="zh-CN"/>
        </w:rPr>
      </w:pPr>
      <w:r>
        <w:rPr>
          <w:rFonts w:hint="eastAsia" w:ascii="Times New Roman" w:hAnsi="Times New Roman" w:cs="Times New Roman"/>
          <w:b/>
          <w:bCs/>
          <w:kern w:val="0"/>
          <w:sz w:val="28"/>
          <w:szCs w:val="20"/>
          <w:highlight w:val="none"/>
          <w:lang w:eastAsia="zh-CN"/>
        </w:rPr>
        <w:drawing>
          <wp:inline distT="0" distB="0" distL="114300" distR="114300">
            <wp:extent cx="5757545" cy="8148955"/>
            <wp:effectExtent l="0" t="0" r="14605" b="4445"/>
            <wp:docPr id="50" name="图片 50" descr="扫描全能王 2025-9-26 14.10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扫描全能王 2025-9-26 14.10_02"/>
                    <pic:cNvPicPr>
                      <a:picLocks noChangeAspect="1"/>
                    </pic:cNvPicPr>
                  </pic:nvPicPr>
                  <pic:blipFill>
                    <a:blip r:embed="rId93"/>
                    <a:stretch>
                      <a:fillRect/>
                    </a:stretch>
                  </pic:blipFill>
                  <pic:spPr>
                    <a:xfrm>
                      <a:off x="0" y="0"/>
                      <a:ext cx="5757545" cy="8148955"/>
                    </a:xfrm>
                    <a:prstGeom prst="rect">
                      <a:avLst/>
                    </a:prstGeom>
                  </pic:spPr>
                </pic:pic>
              </a:graphicData>
            </a:graphic>
          </wp:inline>
        </w:drawing>
      </w:r>
      <w:r>
        <w:rPr>
          <w:rFonts w:hint="eastAsia" w:ascii="Times New Roman" w:hAnsi="Times New Roman" w:cs="Times New Roman"/>
          <w:b/>
          <w:bCs/>
          <w:kern w:val="0"/>
          <w:sz w:val="28"/>
          <w:szCs w:val="20"/>
          <w:highlight w:val="none"/>
          <w:lang w:eastAsia="zh-CN"/>
        </w:rPr>
        <w:drawing>
          <wp:inline distT="0" distB="0" distL="114300" distR="114300">
            <wp:extent cx="5757545" cy="8148955"/>
            <wp:effectExtent l="0" t="0" r="14605" b="4445"/>
            <wp:docPr id="49" name="图片 49" descr="扫描全能王 2025-9-26 14.10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扫描全能王 2025-9-26 14.10_03"/>
                    <pic:cNvPicPr>
                      <a:picLocks noChangeAspect="1"/>
                    </pic:cNvPicPr>
                  </pic:nvPicPr>
                  <pic:blipFill>
                    <a:blip r:embed="rId94"/>
                    <a:stretch>
                      <a:fillRect/>
                    </a:stretch>
                  </pic:blipFill>
                  <pic:spPr>
                    <a:xfrm>
                      <a:off x="0" y="0"/>
                      <a:ext cx="5757545" cy="8148955"/>
                    </a:xfrm>
                    <a:prstGeom prst="rect">
                      <a:avLst/>
                    </a:prstGeom>
                  </pic:spPr>
                </pic:pic>
              </a:graphicData>
            </a:graphic>
          </wp:inline>
        </w:drawing>
      </w:r>
      <w:r>
        <w:rPr>
          <w:rFonts w:hint="eastAsia" w:ascii="Times New Roman" w:hAnsi="Times New Roman" w:cs="Times New Roman"/>
          <w:b/>
          <w:bCs/>
          <w:kern w:val="0"/>
          <w:sz w:val="28"/>
          <w:szCs w:val="20"/>
          <w:highlight w:val="none"/>
          <w:lang w:eastAsia="zh-CN"/>
        </w:rPr>
        <w:drawing>
          <wp:inline distT="0" distB="0" distL="114300" distR="114300">
            <wp:extent cx="5757545" cy="8148955"/>
            <wp:effectExtent l="0" t="0" r="14605" b="4445"/>
            <wp:docPr id="48" name="图片 48" descr="扫描全能王 2025-9-26 14.10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扫描全能王 2025-9-26 14.10_04"/>
                    <pic:cNvPicPr>
                      <a:picLocks noChangeAspect="1"/>
                    </pic:cNvPicPr>
                  </pic:nvPicPr>
                  <pic:blipFill>
                    <a:blip r:embed="rId95"/>
                    <a:stretch>
                      <a:fillRect/>
                    </a:stretch>
                  </pic:blipFill>
                  <pic:spPr>
                    <a:xfrm>
                      <a:off x="0" y="0"/>
                      <a:ext cx="5757545" cy="8148955"/>
                    </a:xfrm>
                    <a:prstGeom prst="rect">
                      <a:avLst/>
                    </a:prstGeom>
                  </pic:spPr>
                </pic:pic>
              </a:graphicData>
            </a:graphic>
          </wp:inline>
        </w:drawing>
      </w:r>
      <w:r>
        <w:rPr>
          <w:rFonts w:hint="eastAsia" w:ascii="Times New Roman" w:hAnsi="Times New Roman" w:cs="Times New Roman"/>
          <w:b/>
          <w:bCs/>
          <w:kern w:val="0"/>
          <w:sz w:val="28"/>
          <w:szCs w:val="20"/>
          <w:highlight w:val="none"/>
          <w:lang w:eastAsia="zh-CN"/>
        </w:rPr>
        <w:drawing>
          <wp:inline distT="0" distB="0" distL="114300" distR="114300">
            <wp:extent cx="5757545" cy="8148955"/>
            <wp:effectExtent l="0" t="0" r="14605" b="4445"/>
            <wp:docPr id="47" name="图片 47" descr="扫描全能王 2025-9-26 14.10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扫描全能王 2025-9-26 14.10_05"/>
                    <pic:cNvPicPr>
                      <a:picLocks noChangeAspect="1"/>
                    </pic:cNvPicPr>
                  </pic:nvPicPr>
                  <pic:blipFill>
                    <a:blip r:embed="rId96"/>
                    <a:stretch>
                      <a:fillRect/>
                    </a:stretch>
                  </pic:blipFill>
                  <pic:spPr>
                    <a:xfrm>
                      <a:off x="0" y="0"/>
                      <a:ext cx="5757545" cy="8148955"/>
                    </a:xfrm>
                    <a:prstGeom prst="rect">
                      <a:avLst/>
                    </a:prstGeom>
                  </pic:spPr>
                </pic:pic>
              </a:graphicData>
            </a:graphic>
          </wp:inline>
        </w:drawing>
      </w:r>
      <w:r>
        <w:rPr>
          <w:rFonts w:hint="eastAsia" w:ascii="Times New Roman" w:hAnsi="Times New Roman" w:cs="Times New Roman"/>
          <w:b/>
          <w:bCs/>
          <w:kern w:val="0"/>
          <w:sz w:val="28"/>
          <w:szCs w:val="20"/>
          <w:highlight w:val="none"/>
          <w:lang w:eastAsia="zh-CN"/>
        </w:rPr>
        <w:drawing>
          <wp:inline distT="0" distB="0" distL="114300" distR="114300">
            <wp:extent cx="5757545" cy="8148955"/>
            <wp:effectExtent l="0" t="0" r="14605" b="4445"/>
            <wp:docPr id="46" name="图片 46" descr="扫描全能王 2025-9-26 14.10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扫描全能王 2025-9-26 14.10_06"/>
                    <pic:cNvPicPr>
                      <a:picLocks noChangeAspect="1"/>
                    </pic:cNvPicPr>
                  </pic:nvPicPr>
                  <pic:blipFill>
                    <a:blip r:embed="rId97"/>
                    <a:stretch>
                      <a:fillRect/>
                    </a:stretch>
                  </pic:blipFill>
                  <pic:spPr>
                    <a:xfrm>
                      <a:off x="0" y="0"/>
                      <a:ext cx="5757545" cy="8148955"/>
                    </a:xfrm>
                    <a:prstGeom prst="rect">
                      <a:avLst/>
                    </a:prstGeom>
                  </pic:spPr>
                </pic:pic>
              </a:graphicData>
            </a:graphic>
          </wp:inline>
        </w:drawing>
      </w:r>
      <w:r>
        <w:rPr>
          <w:rFonts w:hint="eastAsia" w:ascii="Times New Roman" w:hAnsi="Times New Roman" w:cs="Times New Roman"/>
          <w:b/>
          <w:bCs/>
          <w:kern w:val="0"/>
          <w:sz w:val="28"/>
          <w:szCs w:val="20"/>
          <w:highlight w:val="none"/>
          <w:lang w:eastAsia="zh-CN"/>
        </w:rPr>
        <w:drawing>
          <wp:inline distT="0" distB="0" distL="114300" distR="114300">
            <wp:extent cx="5757545" cy="8148955"/>
            <wp:effectExtent l="0" t="0" r="14605" b="4445"/>
            <wp:docPr id="45" name="图片 45" descr="扫描全能王 2025-9-26 14.10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扫描全能王 2025-9-26 14.10_07"/>
                    <pic:cNvPicPr>
                      <a:picLocks noChangeAspect="1"/>
                    </pic:cNvPicPr>
                  </pic:nvPicPr>
                  <pic:blipFill>
                    <a:blip r:embed="rId98"/>
                    <a:stretch>
                      <a:fillRect/>
                    </a:stretch>
                  </pic:blipFill>
                  <pic:spPr>
                    <a:xfrm>
                      <a:off x="0" y="0"/>
                      <a:ext cx="5757545" cy="8148955"/>
                    </a:xfrm>
                    <a:prstGeom prst="rect">
                      <a:avLst/>
                    </a:prstGeom>
                  </pic:spPr>
                </pic:pic>
              </a:graphicData>
            </a:graphic>
          </wp:inline>
        </w:drawing>
      </w:r>
      <w:r>
        <w:rPr>
          <w:rFonts w:hint="eastAsia" w:ascii="Times New Roman" w:hAnsi="Times New Roman" w:cs="Times New Roman"/>
          <w:b/>
          <w:bCs/>
          <w:kern w:val="0"/>
          <w:sz w:val="28"/>
          <w:szCs w:val="20"/>
          <w:highlight w:val="none"/>
          <w:lang w:eastAsia="zh-CN"/>
        </w:rPr>
        <w:drawing>
          <wp:inline distT="0" distB="0" distL="114300" distR="114300">
            <wp:extent cx="5757545" cy="8148955"/>
            <wp:effectExtent l="0" t="0" r="14605" b="4445"/>
            <wp:docPr id="44" name="图片 44" descr="扫描全能王 2025-9-26 14.10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扫描全能王 2025-9-26 14.10_08"/>
                    <pic:cNvPicPr>
                      <a:picLocks noChangeAspect="1"/>
                    </pic:cNvPicPr>
                  </pic:nvPicPr>
                  <pic:blipFill>
                    <a:blip r:embed="rId99"/>
                    <a:stretch>
                      <a:fillRect/>
                    </a:stretch>
                  </pic:blipFill>
                  <pic:spPr>
                    <a:xfrm>
                      <a:off x="0" y="0"/>
                      <a:ext cx="5757545" cy="8148955"/>
                    </a:xfrm>
                    <a:prstGeom prst="rect">
                      <a:avLst/>
                    </a:prstGeom>
                  </pic:spPr>
                </pic:pic>
              </a:graphicData>
            </a:graphic>
          </wp:inline>
        </w:drawing>
      </w:r>
      <w:r>
        <w:rPr>
          <w:rFonts w:hint="eastAsia" w:ascii="Times New Roman" w:hAnsi="Times New Roman" w:cs="Times New Roman"/>
          <w:b/>
          <w:bCs/>
          <w:kern w:val="0"/>
          <w:sz w:val="28"/>
          <w:szCs w:val="20"/>
          <w:highlight w:val="none"/>
          <w:lang w:eastAsia="zh-CN"/>
        </w:rPr>
        <w:drawing>
          <wp:inline distT="0" distB="0" distL="114300" distR="114300">
            <wp:extent cx="5757545" cy="8148955"/>
            <wp:effectExtent l="0" t="0" r="14605" b="4445"/>
            <wp:docPr id="43" name="图片 43" descr="扫描全能王 2025-9-26 14.10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扫描全能王 2025-9-26 14.10_09"/>
                    <pic:cNvPicPr>
                      <a:picLocks noChangeAspect="1"/>
                    </pic:cNvPicPr>
                  </pic:nvPicPr>
                  <pic:blipFill>
                    <a:blip r:embed="rId100"/>
                    <a:stretch>
                      <a:fillRect/>
                    </a:stretch>
                  </pic:blipFill>
                  <pic:spPr>
                    <a:xfrm>
                      <a:off x="0" y="0"/>
                      <a:ext cx="5757545" cy="8148955"/>
                    </a:xfrm>
                    <a:prstGeom prst="rect">
                      <a:avLst/>
                    </a:prstGeom>
                  </pic:spPr>
                </pic:pic>
              </a:graphicData>
            </a:graphic>
          </wp:inline>
        </w:drawing>
      </w:r>
    </w:p>
    <w:p w14:paraId="7F63DCF7">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10A7A868">
      <w:pPr>
        <w:widowControl/>
        <w:jc w:val="left"/>
        <w:outlineLvl w:val="0"/>
        <w:rPr>
          <w:rFonts w:ascii="Times New Roman" w:hAnsi="Times New Roman" w:eastAsia="宋体" w:cs="Times New Roman"/>
          <w:b/>
          <w:sz w:val="28"/>
          <w:szCs w:val="28"/>
          <w:highlight w:val="none"/>
        </w:rPr>
      </w:pPr>
      <w:bookmarkStart w:id="133" w:name="_Toc31168"/>
      <w:bookmarkStart w:id="134" w:name="_Toc6129"/>
      <w:bookmarkStart w:id="135" w:name="_Toc9586"/>
      <w:bookmarkStart w:id="136" w:name="_Toc5712_WPSOffice_Level1"/>
      <w:bookmarkStart w:id="137" w:name="_Toc16960"/>
      <w:bookmarkStart w:id="138" w:name="_Toc13033"/>
      <w:bookmarkStart w:id="139" w:name="_Toc21711"/>
      <w:bookmarkStart w:id="140" w:name="_Toc28287"/>
      <w:bookmarkStart w:id="141" w:name="_Toc25711"/>
      <w:r>
        <w:rPr>
          <w:rFonts w:ascii="Times New Roman" w:hAnsi="Times New Roman" w:eastAsia="宋体" w:cs="Times New Roman"/>
          <w:b/>
          <w:sz w:val="28"/>
          <w:szCs w:val="28"/>
          <w:highlight w:val="none"/>
        </w:rPr>
        <w:t>附件9</w:t>
      </w:r>
      <w:r>
        <w:rPr>
          <w:rFonts w:hint="eastAsia" w:ascii="Times New Roman" w:hAnsi="Times New Roman" w:eastAsia="宋体" w:cs="Times New Roman"/>
          <w:b/>
          <w:sz w:val="28"/>
          <w:szCs w:val="28"/>
          <w:highlight w:val="none"/>
        </w:rPr>
        <w:t xml:space="preserve"> 辐射</w:t>
      </w:r>
      <w:r>
        <w:rPr>
          <w:rFonts w:ascii="Times New Roman" w:hAnsi="Times New Roman" w:eastAsia="宋体" w:cs="Times New Roman"/>
          <w:b/>
          <w:sz w:val="28"/>
          <w:szCs w:val="28"/>
          <w:highlight w:val="none"/>
        </w:rPr>
        <w:t>环境检测报告</w:t>
      </w:r>
      <w:bookmarkEnd w:id="133"/>
      <w:bookmarkEnd w:id="134"/>
      <w:bookmarkEnd w:id="135"/>
      <w:bookmarkEnd w:id="136"/>
      <w:bookmarkEnd w:id="137"/>
      <w:bookmarkEnd w:id="138"/>
      <w:bookmarkEnd w:id="139"/>
      <w:bookmarkEnd w:id="140"/>
      <w:bookmarkEnd w:id="141"/>
    </w:p>
    <w:p w14:paraId="030DAF1C">
      <w:pPr>
        <w:jc w:val="center"/>
        <w:rPr>
          <w:rFonts w:hint="eastAsia" w:ascii="Times New Roman" w:hAnsi="Times New Roman" w:eastAsia="宋体" w:cs="Times New Roman"/>
          <w:b/>
          <w:sz w:val="28"/>
          <w:szCs w:val="28"/>
          <w:highlight w:val="none"/>
          <w:lang w:eastAsia="zh-CN"/>
        </w:rPr>
      </w:pPr>
      <w:r>
        <w:rPr>
          <w:rFonts w:hint="eastAsia" w:ascii="Times New Roman" w:hAnsi="Times New Roman" w:eastAsia="宋体" w:cs="Times New Roman"/>
          <w:b/>
          <w:sz w:val="28"/>
          <w:szCs w:val="28"/>
          <w:highlight w:val="none"/>
          <w:lang w:eastAsia="zh-CN"/>
        </w:rPr>
        <w:drawing>
          <wp:inline distT="0" distB="0" distL="114300" distR="114300">
            <wp:extent cx="5751830" cy="8134985"/>
            <wp:effectExtent l="0" t="0" r="1270" b="18415"/>
            <wp:docPr id="8" name="图片 8" descr="HP20240006博兴县人民医院DSA环保竣工验收检测报告2025.9.26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HP20240006博兴县人民医院DSA环保竣工验收检测报告2025.9.26_01"/>
                    <pic:cNvPicPr>
                      <a:picLocks noChangeAspect="1"/>
                    </pic:cNvPicPr>
                  </pic:nvPicPr>
                  <pic:blipFill>
                    <a:blip r:embed="rId101"/>
                    <a:stretch>
                      <a:fillRect/>
                    </a:stretch>
                  </pic:blipFill>
                  <pic:spPr>
                    <a:xfrm>
                      <a:off x="0" y="0"/>
                      <a:ext cx="5751830" cy="8134985"/>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4985"/>
            <wp:effectExtent l="0" t="0" r="1270" b="18415"/>
            <wp:docPr id="7" name="图片 7" descr="HP20240006博兴县人民医院DSA环保竣工验收检测报告2025.9.26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HP20240006博兴县人民医院DSA环保竣工验收检测报告2025.9.26_02"/>
                    <pic:cNvPicPr>
                      <a:picLocks noChangeAspect="1"/>
                    </pic:cNvPicPr>
                  </pic:nvPicPr>
                  <pic:blipFill>
                    <a:blip r:embed="rId102"/>
                    <a:stretch>
                      <a:fillRect/>
                    </a:stretch>
                  </pic:blipFill>
                  <pic:spPr>
                    <a:xfrm>
                      <a:off x="0" y="0"/>
                      <a:ext cx="5751830" cy="8134985"/>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4985"/>
            <wp:effectExtent l="0" t="0" r="1270" b="18415"/>
            <wp:docPr id="6" name="图片 6" descr="HP20240006博兴县人民医院DSA环保竣工验收检测报告2025.9.26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HP20240006博兴县人民医院DSA环保竣工验收检测报告2025.9.26_03"/>
                    <pic:cNvPicPr>
                      <a:picLocks noChangeAspect="1"/>
                    </pic:cNvPicPr>
                  </pic:nvPicPr>
                  <pic:blipFill>
                    <a:blip r:embed="rId103"/>
                    <a:stretch>
                      <a:fillRect/>
                    </a:stretch>
                  </pic:blipFill>
                  <pic:spPr>
                    <a:xfrm>
                      <a:off x="0" y="0"/>
                      <a:ext cx="5751830" cy="8134985"/>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4985"/>
            <wp:effectExtent l="0" t="0" r="1270" b="18415"/>
            <wp:docPr id="5" name="图片 5" descr="HP20240006博兴县人民医院DSA环保竣工验收检测报告2025.9.26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HP20240006博兴县人民医院DSA环保竣工验收检测报告2025.9.26_04"/>
                    <pic:cNvPicPr>
                      <a:picLocks noChangeAspect="1"/>
                    </pic:cNvPicPr>
                  </pic:nvPicPr>
                  <pic:blipFill>
                    <a:blip r:embed="rId104"/>
                    <a:stretch>
                      <a:fillRect/>
                    </a:stretch>
                  </pic:blipFill>
                  <pic:spPr>
                    <a:xfrm>
                      <a:off x="0" y="0"/>
                      <a:ext cx="5751830" cy="8134985"/>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4985"/>
            <wp:effectExtent l="0" t="0" r="1270" b="18415"/>
            <wp:docPr id="4" name="图片 4" descr="HP20240006博兴县人民医院DSA环保竣工验收检测报告2025.9.26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HP20240006博兴县人民医院DSA环保竣工验收检测报告2025.9.26_05"/>
                    <pic:cNvPicPr>
                      <a:picLocks noChangeAspect="1"/>
                    </pic:cNvPicPr>
                  </pic:nvPicPr>
                  <pic:blipFill>
                    <a:blip r:embed="rId105"/>
                    <a:stretch>
                      <a:fillRect/>
                    </a:stretch>
                  </pic:blipFill>
                  <pic:spPr>
                    <a:xfrm>
                      <a:off x="0" y="0"/>
                      <a:ext cx="5751830" cy="8134985"/>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1830" cy="8134985"/>
            <wp:effectExtent l="0" t="0" r="1270" b="18415"/>
            <wp:docPr id="2" name="图片 2" descr="HP20240006博兴县人民医院DSA环保竣工验收检测报告2025.9.26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HP20240006博兴县人民医院DSA环保竣工验收检测报告2025.9.26_06"/>
                    <pic:cNvPicPr>
                      <a:picLocks noChangeAspect="1"/>
                    </pic:cNvPicPr>
                  </pic:nvPicPr>
                  <pic:blipFill>
                    <a:blip r:embed="rId106"/>
                    <a:stretch>
                      <a:fillRect/>
                    </a:stretch>
                  </pic:blipFill>
                  <pic:spPr>
                    <a:xfrm>
                      <a:off x="0" y="0"/>
                      <a:ext cx="5751830" cy="8134985"/>
                    </a:xfrm>
                    <a:prstGeom prst="rect">
                      <a:avLst/>
                    </a:prstGeom>
                  </pic:spPr>
                </pic:pic>
              </a:graphicData>
            </a:graphic>
          </wp:inline>
        </w:drawing>
      </w:r>
    </w:p>
    <w:p w14:paraId="6F1C705E">
      <w:pPr>
        <w:jc w:val="center"/>
        <w:rPr>
          <w:rFonts w:hint="eastAsia" w:ascii="Times New Roman" w:hAnsi="Times New Roman" w:eastAsia="宋体" w:cs="Times New Roman"/>
          <w:b/>
          <w:sz w:val="28"/>
          <w:szCs w:val="28"/>
          <w:highlight w:val="none"/>
          <w:lang w:eastAsia="zh-CN"/>
        </w:rPr>
      </w:pPr>
      <w:r>
        <w:rPr>
          <w:rFonts w:hint="eastAsia" w:ascii="Times New Roman" w:hAnsi="Times New Roman" w:eastAsia="宋体" w:cs="Times New Roman"/>
          <w:b/>
          <w:sz w:val="28"/>
          <w:szCs w:val="28"/>
          <w:highlight w:val="none"/>
          <w:lang w:eastAsia="zh-CN"/>
        </w:rPr>
        <w:drawing>
          <wp:inline distT="0" distB="0" distL="114300" distR="114300">
            <wp:extent cx="5753100" cy="8134985"/>
            <wp:effectExtent l="0" t="0" r="0" b="18415"/>
            <wp:docPr id="13" name="图片 13" descr="淄博市博山区中医院DSA环保竣工验收总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淄博市博山区中医院DSA环保竣工验收总意见_01"/>
                    <pic:cNvPicPr>
                      <a:picLocks noChangeAspect="1"/>
                    </pic:cNvPicPr>
                  </pic:nvPicPr>
                  <pic:blipFill>
                    <a:blip r:embed="rId107"/>
                    <a:stretch>
                      <a:fillRect/>
                    </a:stretch>
                  </pic:blipFill>
                  <pic:spPr>
                    <a:xfrm>
                      <a:off x="0" y="0"/>
                      <a:ext cx="5753100" cy="8134985"/>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3100" cy="8134985"/>
            <wp:effectExtent l="0" t="0" r="0" b="18415"/>
            <wp:docPr id="12" name="图片 12" descr="淄博市博山区中医院DSA环保竣工验收总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淄博市博山区中医院DSA环保竣工验收总意见_02"/>
                    <pic:cNvPicPr>
                      <a:picLocks noChangeAspect="1"/>
                    </pic:cNvPicPr>
                  </pic:nvPicPr>
                  <pic:blipFill>
                    <a:blip r:embed="rId108"/>
                    <a:stretch>
                      <a:fillRect/>
                    </a:stretch>
                  </pic:blipFill>
                  <pic:spPr>
                    <a:xfrm>
                      <a:off x="0" y="0"/>
                      <a:ext cx="5753100" cy="8134985"/>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3100" cy="8134985"/>
            <wp:effectExtent l="0" t="0" r="0" b="18415"/>
            <wp:docPr id="11" name="图片 11" descr="淄博市博山区中医院DSA环保竣工验收总意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淄博市博山区中医院DSA环保竣工验收总意见_03"/>
                    <pic:cNvPicPr>
                      <a:picLocks noChangeAspect="1"/>
                    </pic:cNvPicPr>
                  </pic:nvPicPr>
                  <pic:blipFill>
                    <a:blip r:embed="rId109"/>
                    <a:stretch>
                      <a:fillRect/>
                    </a:stretch>
                  </pic:blipFill>
                  <pic:spPr>
                    <a:xfrm>
                      <a:off x="0" y="0"/>
                      <a:ext cx="5753100" cy="8134985"/>
                    </a:xfrm>
                    <a:prstGeom prst="rect">
                      <a:avLst/>
                    </a:prstGeom>
                  </pic:spPr>
                </pic:pic>
              </a:graphicData>
            </a:graphic>
          </wp:inline>
        </w:drawing>
      </w:r>
      <w:r>
        <w:rPr>
          <w:rFonts w:hint="eastAsia" w:ascii="Times New Roman" w:hAnsi="Times New Roman" w:eastAsia="宋体" w:cs="Times New Roman"/>
          <w:b/>
          <w:sz w:val="28"/>
          <w:szCs w:val="28"/>
          <w:highlight w:val="none"/>
          <w:lang w:eastAsia="zh-CN"/>
        </w:rPr>
        <w:drawing>
          <wp:inline distT="0" distB="0" distL="114300" distR="114300">
            <wp:extent cx="5753100" cy="8134985"/>
            <wp:effectExtent l="0" t="0" r="0" b="18415"/>
            <wp:docPr id="10" name="图片 10" descr="淄博市博山区中医院DSA环保竣工验收总意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淄博市博山区中医院DSA环保竣工验收总意见_04"/>
                    <pic:cNvPicPr>
                      <a:picLocks noChangeAspect="1"/>
                    </pic:cNvPicPr>
                  </pic:nvPicPr>
                  <pic:blipFill>
                    <a:blip r:embed="rId110"/>
                    <a:stretch>
                      <a:fillRect/>
                    </a:stretch>
                  </pic:blipFill>
                  <pic:spPr>
                    <a:xfrm>
                      <a:off x="0" y="0"/>
                      <a:ext cx="5753100" cy="8134985"/>
                    </a:xfrm>
                    <a:prstGeom prst="rect">
                      <a:avLst/>
                    </a:prstGeom>
                  </pic:spPr>
                </pic:pic>
              </a:graphicData>
            </a:graphic>
          </wp:inline>
        </w:drawing>
      </w:r>
    </w:p>
    <w:p w14:paraId="436EFEE7">
      <w:pPr>
        <w:rPr>
          <w:rFonts w:hint="default" w:eastAsia="宋体"/>
          <w:lang w:val="en-US" w:eastAsia="zh-CN"/>
        </w:rPr>
      </w:pPr>
      <w:r>
        <w:rPr>
          <w:rFonts w:hint="default" w:eastAsia="宋体"/>
          <w:lang w:val="en-US" w:eastAsia="zh-CN"/>
        </w:rPr>
        <w:drawing>
          <wp:inline distT="0" distB="0" distL="114300" distR="114300">
            <wp:extent cx="8251190" cy="5833110"/>
            <wp:effectExtent l="0" t="0" r="15240" b="16510"/>
            <wp:docPr id="14" name="图片 14" descr="淄博市博山区中医院DSA环保验收签字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淄博市博山区中医院DSA环保验收签字表_01"/>
                    <pic:cNvPicPr>
                      <a:picLocks noChangeAspect="1"/>
                    </pic:cNvPicPr>
                  </pic:nvPicPr>
                  <pic:blipFill>
                    <a:blip r:embed="rId111"/>
                    <a:stretch>
                      <a:fillRect/>
                    </a:stretch>
                  </pic:blipFill>
                  <pic:spPr>
                    <a:xfrm rot="16200000">
                      <a:off x="0" y="0"/>
                      <a:ext cx="8251190" cy="5833110"/>
                    </a:xfrm>
                    <a:prstGeom prst="rect">
                      <a:avLst/>
                    </a:prstGeom>
                  </pic:spPr>
                </pic:pic>
              </a:graphicData>
            </a:graphic>
          </wp:inline>
        </w:drawing>
      </w:r>
      <w:bookmarkStart w:id="142" w:name="_GoBack"/>
      <w:bookmarkEnd w:id="142"/>
    </w:p>
    <w:sectPr>
      <w:headerReference r:id="rId4" w:type="default"/>
      <w:footerReference r:id="rId5" w:type="default"/>
      <w:pgSz w:w="11906" w:h="16838"/>
      <w:pgMar w:top="1440" w:right="1418" w:bottom="1440" w:left="1418" w:header="851" w:footer="992" w:gutter="0"/>
      <w:pgBorders>
        <w:top w:val="none" w:sz="0" w:space="0"/>
        <w:left w:val="none" w:sz="0" w:space="0"/>
        <w:bottom w:val="none" w:sz="0" w:space="0"/>
        <w:right w:val="none" w:sz="0" w:space="0"/>
      </w:pgBorders>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665D89">
    <w:pPr>
      <w:pStyle w:val="11"/>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0FA9C1">
                          <w:pPr>
                            <w:pStyle w:val="11"/>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hHZsDICAABlBAAADgAAAAAAAAABACAAAAAfAQAAZHJzL2Uyb0RvYy54bWxQSwUG&#10;AAAAAAYABgBZAQAAwwUAAAAA&#10;">
              <v:fill on="f" focussize="0,0"/>
              <v:stroke on="f" weight="0.5pt"/>
              <v:imagedata o:title=""/>
              <o:lock v:ext="edit" aspectratio="f"/>
              <v:textbox inset="0mm,0mm,0mm,0mm" style="mso-fit-shape-to-text:t;">
                <w:txbxContent>
                  <w:p w14:paraId="750FA9C1">
                    <w:pPr>
                      <w:pStyle w:val="11"/>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085D9F">
    <w:pPr>
      <w:pStyle w:val="11"/>
      <w:jc w:val="center"/>
    </w:pPr>
    <w:r>
      <w:rPr>
        <w:sz w:val="18"/>
      </w:rPr>
      <mc:AlternateContent>
        <mc:Choice Requires="wps">
          <w:drawing>
            <wp:anchor distT="0" distB="0" distL="114300" distR="114300" simplePos="0" relativeHeight="251661312" behindDoc="0" locked="0" layoutInCell="1" allowOverlap="1">
              <wp:simplePos x="0" y="0"/>
              <wp:positionH relativeFrom="margin">
                <wp:posOffset>2750185</wp:posOffset>
              </wp:positionH>
              <wp:positionV relativeFrom="paragraph">
                <wp:posOffset>-99060</wp:posOffset>
              </wp:positionV>
              <wp:extent cx="291465" cy="156210"/>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291465" cy="1562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9431B6">
                          <w:pPr>
                            <w:pStyle w:val="11"/>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9</w:t>
                          </w:r>
                          <w:r>
                            <w:rPr>
                              <w:rFonts w:hint="default" w:ascii="Times New Roman" w:hAnsi="Times New Roman" w:cs="Times New Roman"/>
                            </w:rP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216.55pt;margin-top:-7.8pt;height:12.3pt;width:22.95pt;mso-position-horizontal-relative:margin;z-index:251661312;mso-width-relative:page;mso-height-relative:page;" filled="f" stroked="f" coordsize="21600,21600" o:gfxdata="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EfRCZfYAAAACQEAAA8AAAAAAAAAAQAgAAAAIgAAAGRycy9kb3du&#10;cmV2LnhtbFBLAQIUABQAAAAIAIdO4kDmlQpzOAIAAGUEAAAOAAAAAAAAAAEAIAAAACcBAABkcnMv&#10;ZTJvRG9jLnhtbFBLBQYAAAAABgAGAFkBAADRBQAAAAA=&#10;">
              <v:fill on="f" focussize="0,0"/>
              <v:stroke on="f" weight="0.5pt"/>
              <v:imagedata o:title=""/>
              <o:lock v:ext="edit" aspectratio="f"/>
              <v:textbox inset="0mm,0mm,0mm,0mm">
                <w:txbxContent>
                  <w:p w14:paraId="339431B6">
                    <w:pPr>
                      <w:pStyle w:val="11"/>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9</w:t>
                    </w:r>
                    <w:r>
                      <w:rPr>
                        <w:rFonts w:hint="default" w:ascii="Times New Roman" w:hAnsi="Times New Roman" w:cs="Times New Roman"/>
                      </w:rPr>
                      <w:fldChar w:fldCharType="end"/>
                    </w:r>
                  </w:p>
                </w:txbxContent>
              </v:textbox>
            </v:shape>
          </w:pict>
        </mc:Fallback>
      </mc:AlternateContent>
    </w:r>
    <w:r>
      <mc:AlternateContent>
        <mc:Choice Requires="wps">
          <w:drawing>
            <wp:anchor distT="0" distB="0" distL="114300" distR="114300" simplePos="0" relativeHeight="251659264" behindDoc="0" locked="0" layoutInCell="1" allowOverlap="1">
              <wp:simplePos x="0" y="0"/>
              <wp:positionH relativeFrom="margin">
                <wp:posOffset>2818765</wp:posOffset>
              </wp:positionH>
              <wp:positionV relativeFrom="paragraph">
                <wp:posOffset>-46355</wp:posOffset>
              </wp:positionV>
              <wp:extent cx="464185" cy="192405"/>
              <wp:effectExtent l="0" t="0" r="0" b="0"/>
              <wp:wrapNone/>
              <wp:docPr id="1" name="文本框 31"/>
              <wp:cNvGraphicFramePr/>
              <a:graphic xmlns:a="http://schemas.openxmlformats.org/drawingml/2006/main">
                <a:graphicData uri="http://schemas.microsoft.com/office/word/2010/wordprocessingShape">
                  <wps:wsp>
                    <wps:cNvSpPr txBox="1"/>
                    <wps:spPr>
                      <a:xfrm>
                        <a:off x="0" y="0"/>
                        <a:ext cx="464185" cy="192405"/>
                      </a:xfrm>
                      <a:prstGeom prst="rect">
                        <a:avLst/>
                      </a:prstGeom>
                      <a:noFill/>
                      <a:ln w="6350">
                        <a:noFill/>
                      </a:ln>
                    </wps:spPr>
                    <wps:txbx>
                      <w:txbxContent>
                        <w:p w14:paraId="3A662F8D"/>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文本框 31" o:spid="_x0000_s1026" o:spt="202" type="#_x0000_t202" style="position:absolute;left:0pt;margin-left:221.95pt;margin-top:-3.65pt;height:15.15pt;width:36.55pt;mso-position-horizontal-relative:margin;z-index:251659264;mso-width-relative:page;mso-height-relative:page;" filled="f" stroked="f" coordsize="21600,21600" o:gfxdata="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EEe0JtkAAAAJAQAADwAAAAAAAAABACAAAAAiAAAAZHJzL2Rvd25yZXYu&#10;eG1sUEsBAhQAFAAAAAgAh07iQBbN/10zAgAAVgQAAA4AAAAAAAAAAQAgAAAAKAEAAGRycy9lMm9E&#10;b2MueG1sUEsFBgAAAAAGAAYAWQEAAM0FAAAAAA==&#10;">
              <v:fill on="f" focussize="0,0"/>
              <v:stroke on="f" weight="0.5pt"/>
              <v:imagedata o:title=""/>
              <o:lock v:ext="edit" aspectratio="f"/>
              <v:textbox inset="0mm,0mm,0mm,0mm">
                <w:txbxContent>
                  <w:p w14:paraId="3A662F8D"/>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0848AB"/>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embedSystemFonts/>
  <w:bordersDoNotSurroundHeader w:val="0"/>
  <w:bordersDoNotSurroundFooter w:val="0"/>
  <w:attachedTemplate r:id="rId1"/>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I5YTE1ODkyYTZiZmQwNzc4NTlkMWEzODIyYzk5ZWUifQ=="/>
  </w:docVars>
  <w:rsids>
    <w:rsidRoot w:val="73DE2856"/>
    <w:rsid w:val="00002F44"/>
    <w:rsid w:val="000177B1"/>
    <w:rsid w:val="00026D91"/>
    <w:rsid w:val="0003161E"/>
    <w:rsid w:val="0003481F"/>
    <w:rsid w:val="00034D3D"/>
    <w:rsid w:val="00041709"/>
    <w:rsid w:val="0004186A"/>
    <w:rsid w:val="000445F4"/>
    <w:rsid w:val="000469F4"/>
    <w:rsid w:val="00046E2D"/>
    <w:rsid w:val="000537FE"/>
    <w:rsid w:val="000579A0"/>
    <w:rsid w:val="00064553"/>
    <w:rsid w:val="000674A7"/>
    <w:rsid w:val="000704E1"/>
    <w:rsid w:val="00076E36"/>
    <w:rsid w:val="00086FBC"/>
    <w:rsid w:val="00096ECB"/>
    <w:rsid w:val="000A3E13"/>
    <w:rsid w:val="000A3E6C"/>
    <w:rsid w:val="000A7C24"/>
    <w:rsid w:val="000B1072"/>
    <w:rsid w:val="000B4341"/>
    <w:rsid w:val="000C4850"/>
    <w:rsid w:val="000C5E6D"/>
    <w:rsid w:val="000C6975"/>
    <w:rsid w:val="000D6149"/>
    <w:rsid w:val="000D72D7"/>
    <w:rsid w:val="000F2BFA"/>
    <w:rsid w:val="00102C28"/>
    <w:rsid w:val="00121F72"/>
    <w:rsid w:val="00125B6D"/>
    <w:rsid w:val="00131270"/>
    <w:rsid w:val="0013645B"/>
    <w:rsid w:val="00143D39"/>
    <w:rsid w:val="00161C03"/>
    <w:rsid w:val="00162370"/>
    <w:rsid w:val="001637E3"/>
    <w:rsid w:val="00170EEE"/>
    <w:rsid w:val="001715B8"/>
    <w:rsid w:val="00175E6D"/>
    <w:rsid w:val="00184BB3"/>
    <w:rsid w:val="001857F2"/>
    <w:rsid w:val="00193BEF"/>
    <w:rsid w:val="00193DEF"/>
    <w:rsid w:val="001951F6"/>
    <w:rsid w:val="001A0CC2"/>
    <w:rsid w:val="001A6C0F"/>
    <w:rsid w:val="001A75B6"/>
    <w:rsid w:val="001B200B"/>
    <w:rsid w:val="001B302B"/>
    <w:rsid w:val="001C67FD"/>
    <w:rsid w:val="001D2597"/>
    <w:rsid w:val="001E5544"/>
    <w:rsid w:val="001F10A0"/>
    <w:rsid w:val="001F489B"/>
    <w:rsid w:val="001F56EB"/>
    <w:rsid w:val="001F59D7"/>
    <w:rsid w:val="002040FC"/>
    <w:rsid w:val="002041E3"/>
    <w:rsid w:val="002048B8"/>
    <w:rsid w:val="00207759"/>
    <w:rsid w:val="00216EBA"/>
    <w:rsid w:val="002241FC"/>
    <w:rsid w:val="00232D14"/>
    <w:rsid w:val="00245D12"/>
    <w:rsid w:val="00260B7A"/>
    <w:rsid w:val="002635C8"/>
    <w:rsid w:val="002678E5"/>
    <w:rsid w:val="00273FBC"/>
    <w:rsid w:val="00274D63"/>
    <w:rsid w:val="0028455C"/>
    <w:rsid w:val="00295111"/>
    <w:rsid w:val="002974E4"/>
    <w:rsid w:val="002A2741"/>
    <w:rsid w:val="002A31DB"/>
    <w:rsid w:val="002A6BEF"/>
    <w:rsid w:val="002A7359"/>
    <w:rsid w:val="002B29DE"/>
    <w:rsid w:val="002B6F3C"/>
    <w:rsid w:val="002C3B31"/>
    <w:rsid w:val="002D2796"/>
    <w:rsid w:val="002D449C"/>
    <w:rsid w:val="002E11C2"/>
    <w:rsid w:val="002E5CA7"/>
    <w:rsid w:val="002F2896"/>
    <w:rsid w:val="002F66F8"/>
    <w:rsid w:val="00300F51"/>
    <w:rsid w:val="00305562"/>
    <w:rsid w:val="003060B2"/>
    <w:rsid w:val="00310636"/>
    <w:rsid w:val="00310B7E"/>
    <w:rsid w:val="00315762"/>
    <w:rsid w:val="0032247F"/>
    <w:rsid w:val="00325847"/>
    <w:rsid w:val="003268E2"/>
    <w:rsid w:val="00330041"/>
    <w:rsid w:val="0033612D"/>
    <w:rsid w:val="003375F2"/>
    <w:rsid w:val="00352793"/>
    <w:rsid w:val="00353960"/>
    <w:rsid w:val="00361721"/>
    <w:rsid w:val="003633B1"/>
    <w:rsid w:val="003643BE"/>
    <w:rsid w:val="00370510"/>
    <w:rsid w:val="00380939"/>
    <w:rsid w:val="00383087"/>
    <w:rsid w:val="00385656"/>
    <w:rsid w:val="003942A1"/>
    <w:rsid w:val="003A23B0"/>
    <w:rsid w:val="003A2DA4"/>
    <w:rsid w:val="003A529B"/>
    <w:rsid w:val="003A52F6"/>
    <w:rsid w:val="003A637A"/>
    <w:rsid w:val="003A64E6"/>
    <w:rsid w:val="003B32B2"/>
    <w:rsid w:val="003C760B"/>
    <w:rsid w:val="003C7E45"/>
    <w:rsid w:val="003D42DB"/>
    <w:rsid w:val="003D4C42"/>
    <w:rsid w:val="003D5975"/>
    <w:rsid w:val="003E4DA0"/>
    <w:rsid w:val="003E653C"/>
    <w:rsid w:val="003F4633"/>
    <w:rsid w:val="003F51EF"/>
    <w:rsid w:val="003F622C"/>
    <w:rsid w:val="003F7E7F"/>
    <w:rsid w:val="00401FD6"/>
    <w:rsid w:val="00404906"/>
    <w:rsid w:val="00417867"/>
    <w:rsid w:val="004206B6"/>
    <w:rsid w:val="00422146"/>
    <w:rsid w:val="00424DD8"/>
    <w:rsid w:val="004257F8"/>
    <w:rsid w:val="00427A5B"/>
    <w:rsid w:val="00431994"/>
    <w:rsid w:val="00431CEE"/>
    <w:rsid w:val="00434055"/>
    <w:rsid w:val="00434A24"/>
    <w:rsid w:val="004438D0"/>
    <w:rsid w:val="004455A5"/>
    <w:rsid w:val="00445B64"/>
    <w:rsid w:val="00446A5A"/>
    <w:rsid w:val="00447711"/>
    <w:rsid w:val="00453FEF"/>
    <w:rsid w:val="0045686F"/>
    <w:rsid w:val="00460805"/>
    <w:rsid w:val="0046635B"/>
    <w:rsid w:val="00466C2B"/>
    <w:rsid w:val="004836B9"/>
    <w:rsid w:val="004946D0"/>
    <w:rsid w:val="004969DF"/>
    <w:rsid w:val="004A3AFF"/>
    <w:rsid w:val="004B0B46"/>
    <w:rsid w:val="004B5521"/>
    <w:rsid w:val="004C1C88"/>
    <w:rsid w:val="004C2FE7"/>
    <w:rsid w:val="004D3E01"/>
    <w:rsid w:val="004D6899"/>
    <w:rsid w:val="004D7B2D"/>
    <w:rsid w:val="004F04FE"/>
    <w:rsid w:val="004F1585"/>
    <w:rsid w:val="004F182E"/>
    <w:rsid w:val="004F6642"/>
    <w:rsid w:val="00521056"/>
    <w:rsid w:val="00521C9C"/>
    <w:rsid w:val="00524BEC"/>
    <w:rsid w:val="00537EE0"/>
    <w:rsid w:val="00547A3E"/>
    <w:rsid w:val="00557261"/>
    <w:rsid w:val="00576442"/>
    <w:rsid w:val="00576EEC"/>
    <w:rsid w:val="0059708B"/>
    <w:rsid w:val="005A063F"/>
    <w:rsid w:val="005A2084"/>
    <w:rsid w:val="005A47E8"/>
    <w:rsid w:val="005B53D8"/>
    <w:rsid w:val="005B7B70"/>
    <w:rsid w:val="005D067F"/>
    <w:rsid w:val="005D4606"/>
    <w:rsid w:val="005D5651"/>
    <w:rsid w:val="005D6F9F"/>
    <w:rsid w:val="005E0A93"/>
    <w:rsid w:val="005E2659"/>
    <w:rsid w:val="00603B07"/>
    <w:rsid w:val="006123C0"/>
    <w:rsid w:val="00615027"/>
    <w:rsid w:val="00630C1A"/>
    <w:rsid w:val="00631770"/>
    <w:rsid w:val="0064203C"/>
    <w:rsid w:val="00657AFC"/>
    <w:rsid w:val="0066293B"/>
    <w:rsid w:val="006638F7"/>
    <w:rsid w:val="00672BD3"/>
    <w:rsid w:val="00677C7D"/>
    <w:rsid w:val="00681126"/>
    <w:rsid w:val="006979C9"/>
    <w:rsid w:val="006A02AE"/>
    <w:rsid w:val="006A08EB"/>
    <w:rsid w:val="006A0C95"/>
    <w:rsid w:val="006A149D"/>
    <w:rsid w:val="006A78CA"/>
    <w:rsid w:val="006B55D1"/>
    <w:rsid w:val="006B57C6"/>
    <w:rsid w:val="006C7A07"/>
    <w:rsid w:val="006D75C4"/>
    <w:rsid w:val="006E0607"/>
    <w:rsid w:val="006E691E"/>
    <w:rsid w:val="006F0C5B"/>
    <w:rsid w:val="006F3042"/>
    <w:rsid w:val="00704D67"/>
    <w:rsid w:val="00710781"/>
    <w:rsid w:val="00710D12"/>
    <w:rsid w:val="00711325"/>
    <w:rsid w:val="00715A9F"/>
    <w:rsid w:val="007227E3"/>
    <w:rsid w:val="0073152E"/>
    <w:rsid w:val="00746918"/>
    <w:rsid w:val="0075776E"/>
    <w:rsid w:val="00761F40"/>
    <w:rsid w:val="00771FB0"/>
    <w:rsid w:val="00780D06"/>
    <w:rsid w:val="0078222B"/>
    <w:rsid w:val="007847D4"/>
    <w:rsid w:val="00784B4B"/>
    <w:rsid w:val="00794588"/>
    <w:rsid w:val="00797317"/>
    <w:rsid w:val="00797C68"/>
    <w:rsid w:val="007A7112"/>
    <w:rsid w:val="007A7FB9"/>
    <w:rsid w:val="007B0D0C"/>
    <w:rsid w:val="007C34E9"/>
    <w:rsid w:val="007C7689"/>
    <w:rsid w:val="007D2B3F"/>
    <w:rsid w:val="007E6EB8"/>
    <w:rsid w:val="007F16C1"/>
    <w:rsid w:val="007F233F"/>
    <w:rsid w:val="007F4FBA"/>
    <w:rsid w:val="0080015D"/>
    <w:rsid w:val="00802B02"/>
    <w:rsid w:val="00816E1A"/>
    <w:rsid w:val="008204C5"/>
    <w:rsid w:val="00821171"/>
    <w:rsid w:val="0082203C"/>
    <w:rsid w:val="00822689"/>
    <w:rsid w:val="008260D0"/>
    <w:rsid w:val="008261F6"/>
    <w:rsid w:val="00827249"/>
    <w:rsid w:val="00832C45"/>
    <w:rsid w:val="0085396A"/>
    <w:rsid w:val="00856843"/>
    <w:rsid w:val="00861CBD"/>
    <w:rsid w:val="0086256C"/>
    <w:rsid w:val="00862AA5"/>
    <w:rsid w:val="00864680"/>
    <w:rsid w:val="00870B2F"/>
    <w:rsid w:val="0087427D"/>
    <w:rsid w:val="00885531"/>
    <w:rsid w:val="00893E48"/>
    <w:rsid w:val="00894253"/>
    <w:rsid w:val="00896080"/>
    <w:rsid w:val="00896BE6"/>
    <w:rsid w:val="008B79D3"/>
    <w:rsid w:val="008C44F3"/>
    <w:rsid w:val="008C5D6F"/>
    <w:rsid w:val="008D5D0F"/>
    <w:rsid w:val="008D7207"/>
    <w:rsid w:val="008E3F00"/>
    <w:rsid w:val="008F3291"/>
    <w:rsid w:val="009020B1"/>
    <w:rsid w:val="00907FBC"/>
    <w:rsid w:val="00917EDD"/>
    <w:rsid w:val="00922E97"/>
    <w:rsid w:val="0093675D"/>
    <w:rsid w:val="00936F9B"/>
    <w:rsid w:val="0096363C"/>
    <w:rsid w:val="00967535"/>
    <w:rsid w:val="00981754"/>
    <w:rsid w:val="009839E4"/>
    <w:rsid w:val="009B26BE"/>
    <w:rsid w:val="009C0F57"/>
    <w:rsid w:val="009C6262"/>
    <w:rsid w:val="009D7E5B"/>
    <w:rsid w:val="009E0F70"/>
    <w:rsid w:val="009E1B91"/>
    <w:rsid w:val="009E73EA"/>
    <w:rsid w:val="009F571D"/>
    <w:rsid w:val="00A11199"/>
    <w:rsid w:val="00A11D17"/>
    <w:rsid w:val="00A14364"/>
    <w:rsid w:val="00A1460F"/>
    <w:rsid w:val="00A17227"/>
    <w:rsid w:val="00A2352B"/>
    <w:rsid w:val="00A2422D"/>
    <w:rsid w:val="00A26DFC"/>
    <w:rsid w:val="00A279A6"/>
    <w:rsid w:val="00A30353"/>
    <w:rsid w:val="00A417F9"/>
    <w:rsid w:val="00A42AB2"/>
    <w:rsid w:val="00A44426"/>
    <w:rsid w:val="00A4468A"/>
    <w:rsid w:val="00A56DB4"/>
    <w:rsid w:val="00A60732"/>
    <w:rsid w:val="00A666FD"/>
    <w:rsid w:val="00A70551"/>
    <w:rsid w:val="00A8027D"/>
    <w:rsid w:val="00A8624D"/>
    <w:rsid w:val="00A8750D"/>
    <w:rsid w:val="00A93B29"/>
    <w:rsid w:val="00A9459F"/>
    <w:rsid w:val="00AA655A"/>
    <w:rsid w:val="00AB47EC"/>
    <w:rsid w:val="00AC0C76"/>
    <w:rsid w:val="00AC535E"/>
    <w:rsid w:val="00AD3482"/>
    <w:rsid w:val="00AD7BE8"/>
    <w:rsid w:val="00AE069B"/>
    <w:rsid w:val="00AE15B4"/>
    <w:rsid w:val="00AE3288"/>
    <w:rsid w:val="00AE3CF4"/>
    <w:rsid w:val="00AE510B"/>
    <w:rsid w:val="00B00DC9"/>
    <w:rsid w:val="00B05D7F"/>
    <w:rsid w:val="00B15A72"/>
    <w:rsid w:val="00B21BEF"/>
    <w:rsid w:val="00B25D30"/>
    <w:rsid w:val="00B26E1D"/>
    <w:rsid w:val="00B426B8"/>
    <w:rsid w:val="00B51384"/>
    <w:rsid w:val="00B5346C"/>
    <w:rsid w:val="00B62EE6"/>
    <w:rsid w:val="00B67A99"/>
    <w:rsid w:val="00B709BC"/>
    <w:rsid w:val="00B74979"/>
    <w:rsid w:val="00B75977"/>
    <w:rsid w:val="00B76404"/>
    <w:rsid w:val="00B8443A"/>
    <w:rsid w:val="00B84AE0"/>
    <w:rsid w:val="00B9671A"/>
    <w:rsid w:val="00BB1BF3"/>
    <w:rsid w:val="00BB4F0A"/>
    <w:rsid w:val="00BC059F"/>
    <w:rsid w:val="00BC5C3B"/>
    <w:rsid w:val="00BD50FA"/>
    <w:rsid w:val="00BE6EC6"/>
    <w:rsid w:val="00BF25D0"/>
    <w:rsid w:val="00C05B73"/>
    <w:rsid w:val="00C13CB6"/>
    <w:rsid w:val="00C145F8"/>
    <w:rsid w:val="00C17BB5"/>
    <w:rsid w:val="00C25F34"/>
    <w:rsid w:val="00C27392"/>
    <w:rsid w:val="00C352C0"/>
    <w:rsid w:val="00C40D4A"/>
    <w:rsid w:val="00C41579"/>
    <w:rsid w:val="00C41CC8"/>
    <w:rsid w:val="00C44769"/>
    <w:rsid w:val="00C46C10"/>
    <w:rsid w:val="00C50575"/>
    <w:rsid w:val="00C515C5"/>
    <w:rsid w:val="00C56CB6"/>
    <w:rsid w:val="00C7007A"/>
    <w:rsid w:val="00C730EB"/>
    <w:rsid w:val="00C73C83"/>
    <w:rsid w:val="00C80732"/>
    <w:rsid w:val="00C81E81"/>
    <w:rsid w:val="00C83DE3"/>
    <w:rsid w:val="00C85759"/>
    <w:rsid w:val="00C9294A"/>
    <w:rsid w:val="00C93629"/>
    <w:rsid w:val="00C964FD"/>
    <w:rsid w:val="00CA2F9B"/>
    <w:rsid w:val="00CA7199"/>
    <w:rsid w:val="00CB0EC3"/>
    <w:rsid w:val="00CD4103"/>
    <w:rsid w:val="00CD4A13"/>
    <w:rsid w:val="00CE1196"/>
    <w:rsid w:val="00CE50A5"/>
    <w:rsid w:val="00CE7683"/>
    <w:rsid w:val="00CF3CBD"/>
    <w:rsid w:val="00CF632F"/>
    <w:rsid w:val="00D036FC"/>
    <w:rsid w:val="00D12779"/>
    <w:rsid w:val="00D222B7"/>
    <w:rsid w:val="00D36D78"/>
    <w:rsid w:val="00D37AAC"/>
    <w:rsid w:val="00D40EE5"/>
    <w:rsid w:val="00D552FB"/>
    <w:rsid w:val="00D650ED"/>
    <w:rsid w:val="00D71345"/>
    <w:rsid w:val="00D72D06"/>
    <w:rsid w:val="00D74C28"/>
    <w:rsid w:val="00D77449"/>
    <w:rsid w:val="00D77B96"/>
    <w:rsid w:val="00D879B0"/>
    <w:rsid w:val="00D915F7"/>
    <w:rsid w:val="00D92FC3"/>
    <w:rsid w:val="00DA3449"/>
    <w:rsid w:val="00DA3B5C"/>
    <w:rsid w:val="00DB74B5"/>
    <w:rsid w:val="00DB7D65"/>
    <w:rsid w:val="00DC058C"/>
    <w:rsid w:val="00DE4488"/>
    <w:rsid w:val="00DE7B36"/>
    <w:rsid w:val="00DF7F98"/>
    <w:rsid w:val="00E007D1"/>
    <w:rsid w:val="00E02640"/>
    <w:rsid w:val="00E06414"/>
    <w:rsid w:val="00E07509"/>
    <w:rsid w:val="00E13274"/>
    <w:rsid w:val="00E221AF"/>
    <w:rsid w:val="00E25B66"/>
    <w:rsid w:val="00E337D5"/>
    <w:rsid w:val="00E361B5"/>
    <w:rsid w:val="00E412C0"/>
    <w:rsid w:val="00E41977"/>
    <w:rsid w:val="00E5306C"/>
    <w:rsid w:val="00E5453B"/>
    <w:rsid w:val="00E62A79"/>
    <w:rsid w:val="00E70E4F"/>
    <w:rsid w:val="00E76DE6"/>
    <w:rsid w:val="00E77FE3"/>
    <w:rsid w:val="00E821AD"/>
    <w:rsid w:val="00E8727E"/>
    <w:rsid w:val="00E8753F"/>
    <w:rsid w:val="00E907F6"/>
    <w:rsid w:val="00E97D63"/>
    <w:rsid w:val="00EA0F03"/>
    <w:rsid w:val="00EA7927"/>
    <w:rsid w:val="00EC2A5D"/>
    <w:rsid w:val="00ED1DF9"/>
    <w:rsid w:val="00ED6226"/>
    <w:rsid w:val="00ED6F6A"/>
    <w:rsid w:val="00EE0B6A"/>
    <w:rsid w:val="00EE297E"/>
    <w:rsid w:val="00EE3C77"/>
    <w:rsid w:val="00EF2A00"/>
    <w:rsid w:val="00EF3161"/>
    <w:rsid w:val="00EF5E9B"/>
    <w:rsid w:val="00F06C41"/>
    <w:rsid w:val="00F13312"/>
    <w:rsid w:val="00F15AAF"/>
    <w:rsid w:val="00F232C1"/>
    <w:rsid w:val="00F31684"/>
    <w:rsid w:val="00F33570"/>
    <w:rsid w:val="00F426A2"/>
    <w:rsid w:val="00F62BBC"/>
    <w:rsid w:val="00F70AC0"/>
    <w:rsid w:val="00F725BD"/>
    <w:rsid w:val="00F7431F"/>
    <w:rsid w:val="00F756A5"/>
    <w:rsid w:val="00F8202A"/>
    <w:rsid w:val="00FA06AA"/>
    <w:rsid w:val="00FA2568"/>
    <w:rsid w:val="00FB7761"/>
    <w:rsid w:val="00FC7DC1"/>
    <w:rsid w:val="00FD02AA"/>
    <w:rsid w:val="00FD1E5B"/>
    <w:rsid w:val="00FD3724"/>
    <w:rsid w:val="00FD6914"/>
    <w:rsid w:val="00FD7850"/>
    <w:rsid w:val="00FE30D9"/>
    <w:rsid w:val="00FF5199"/>
    <w:rsid w:val="010C1BC5"/>
    <w:rsid w:val="012B0867"/>
    <w:rsid w:val="01306736"/>
    <w:rsid w:val="013C2A1C"/>
    <w:rsid w:val="01426246"/>
    <w:rsid w:val="015E6737"/>
    <w:rsid w:val="016E696C"/>
    <w:rsid w:val="016F3095"/>
    <w:rsid w:val="01785AEF"/>
    <w:rsid w:val="0182662C"/>
    <w:rsid w:val="018D3A86"/>
    <w:rsid w:val="01921BD9"/>
    <w:rsid w:val="01AB3FAC"/>
    <w:rsid w:val="01AE590D"/>
    <w:rsid w:val="01CA465B"/>
    <w:rsid w:val="01CD358A"/>
    <w:rsid w:val="01E40C59"/>
    <w:rsid w:val="01FB0F1A"/>
    <w:rsid w:val="01FF641A"/>
    <w:rsid w:val="021F1B59"/>
    <w:rsid w:val="022226F9"/>
    <w:rsid w:val="027A4144"/>
    <w:rsid w:val="02915723"/>
    <w:rsid w:val="02B8362D"/>
    <w:rsid w:val="02C67E90"/>
    <w:rsid w:val="02CD414B"/>
    <w:rsid w:val="02EB4079"/>
    <w:rsid w:val="02F9347E"/>
    <w:rsid w:val="03104B50"/>
    <w:rsid w:val="03380D9E"/>
    <w:rsid w:val="033F7EA0"/>
    <w:rsid w:val="036162B5"/>
    <w:rsid w:val="036448E6"/>
    <w:rsid w:val="03715E73"/>
    <w:rsid w:val="038E1A66"/>
    <w:rsid w:val="03B35D83"/>
    <w:rsid w:val="03C56730"/>
    <w:rsid w:val="03DB4556"/>
    <w:rsid w:val="03EF6954"/>
    <w:rsid w:val="04167471"/>
    <w:rsid w:val="04185D31"/>
    <w:rsid w:val="042C237A"/>
    <w:rsid w:val="04581584"/>
    <w:rsid w:val="045B743F"/>
    <w:rsid w:val="045E0DE1"/>
    <w:rsid w:val="047E57E2"/>
    <w:rsid w:val="048041ED"/>
    <w:rsid w:val="049F7D82"/>
    <w:rsid w:val="04A14DB2"/>
    <w:rsid w:val="04B21EEA"/>
    <w:rsid w:val="04C655A3"/>
    <w:rsid w:val="04F06495"/>
    <w:rsid w:val="04F77504"/>
    <w:rsid w:val="04FD2151"/>
    <w:rsid w:val="0508555A"/>
    <w:rsid w:val="05096B07"/>
    <w:rsid w:val="050E6611"/>
    <w:rsid w:val="05301A20"/>
    <w:rsid w:val="053F5810"/>
    <w:rsid w:val="056B1570"/>
    <w:rsid w:val="056C660F"/>
    <w:rsid w:val="057433A1"/>
    <w:rsid w:val="05853F99"/>
    <w:rsid w:val="05A627F9"/>
    <w:rsid w:val="0635784B"/>
    <w:rsid w:val="063A277C"/>
    <w:rsid w:val="069F792D"/>
    <w:rsid w:val="06A06C26"/>
    <w:rsid w:val="06EA5431"/>
    <w:rsid w:val="071D01FD"/>
    <w:rsid w:val="071E2464"/>
    <w:rsid w:val="07262162"/>
    <w:rsid w:val="0727638C"/>
    <w:rsid w:val="072A569C"/>
    <w:rsid w:val="07581157"/>
    <w:rsid w:val="076A6E48"/>
    <w:rsid w:val="076E2EF9"/>
    <w:rsid w:val="07975BF0"/>
    <w:rsid w:val="07BB0FA3"/>
    <w:rsid w:val="08024A70"/>
    <w:rsid w:val="08163C04"/>
    <w:rsid w:val="08202561"/>
    <w:rsid w:val="08400D74"/>
    <w:rsid w:val="08500AA3"/>
    <w:rsid w:val="0888074F"/>
    <w:rsid w:val="08AA49F9"/>
    <w:rsid w:val="08AE418B"/>
    <w:rsid w:val="08BE709E"/>
    <w:rsid w:val="08BF0173"/>
    <w:rsid w:val="08C012DD"/>
    <w:rsid w:val="08E5562F"/>
    <w:rsid w:val="08F37FCB"/>
    <w:rsid w:val="0905623A"/>
    <w:rsid w:val="090C4415"/>
    <w:rsid w:val="090F208E"/>
    <w:rsid w:val="091252CA"/>
    <w:rsid w:val="0985264F"/>
    <w:rsid w:val="09B3696C"/>
    <w:rsid w:val="09C82C6D"/>
    <w:rsid w:val="09D41B77"/>
    <w:rsid w:val="09E43CD0"/>
    <w:rsid w:val="0A254F37"/>
    <w:rsid w:val="0AA77F50"/>
    <w:rsid w:val="0AB44928"/>
    <w:rsid w:val="0ACA6436"/>
    <w:rsid w:val="0B76290F"/>
    <w:rsid w:val="0B9E77A7"/>
    <w:rsid w:val="0BA41185"/>
    <w:rsid w:val="0BD46F74"/>
    <w:rsid w:val="0BF86D84"/>
    <w:rsid w:val="0BFA37EA"/>
    <w:rsid w:val="0C0F3427"/>
    <w:rsid w:val="0C295DE9"/>
    <w:rsid w:val="0C495661"/>
    <w:rsid w:val="0C5308D6"/>
    <w:rsid w:val="0C5C5EE7"/>
    <w:rsid w:val="0C650589"/>
    <w:rsid w:val="0C7A0986"/>
    <w:rsid w:val="0C96244D"/>
    <w:rsid w:val="0C981A1F"/>
    <w:rsid w:val="0C9B3B29"/>
    <w:rsid w:val="0CA84B31"/>
    <w:rsid w:val="0CC80C0A"/>
    <w:rsid w:val="0CC81C89"/>
    <w:rsid w:val="0CDB6FDB"/>
    <w:rsid w:val="0CEE56E4"/>
    <w:rsid w:val="0CEF6DDD"/>
    <w:rsid w:val="0D0171EC"/>
    <w:rsid w:val="0D377E5D"/>
    <w:rsid w:val="0D440B4C"/>
    <w:rsid w:val="0D4F71D8"/>
    <w:rsid w:val="0DE439F3"/>
    <w:rsid w:val="0DFB52AC"/>
    <w:rsid w:val="0E1246D3"/>
    <w:rsid w:val="0E24044E"/>
    <w:rsid w:val="0E2A68D3"/>
    <w:rsid w:val="0E390AF8"/>
    <w:rsid w:val="0E8913EC"/>
    <w:rsid w:val="0E8F242E"/>
    <w:rsid w:val="0E9C70B1"/>
    <w:rsid w:val="0E9D4244"/>
    <w:rsid w:val="0EB42365"/>
    <w:rsid w:val="0EC94153"/>
    <w:rsid w:val="0EDC1459"/>
    <w:rsid w:val="0EE5339E"/>
    <w:rsid w:val="0EEA5A3B"/>
    <w:rsid w:val="0F112BA1"/>
    <w:rsid w:val="0F2D757F"/>
    <w:rsid w:val="0F382C64"/>
    <w:rsid w:val="0F3B4397"/>
    <w:rsid w:val="0F3C4AB5"/>
    <w:rsid w:val="0F572003"/>
    <w:rsid w:val="0F8D43DD"/>
    <w:rsid w:val="0F9B0ACB"/>
    <w:rsid w:val="0FAC2D0E"/>
    <w:rsid w:val="0FC009D1"/>
    <w:rsid w:val="100415B1"/>
    <w:rsid w:val="10146DC4"/>
    <w:rsid w:val="1028092B"/>
    <w:rsid w:val="103B0AD9"/>
    <w:rsid w:val="104403B3"/>
    <w:rsid w:val="10473011"/>
    <w:rsid w:val="10585A42"/>
    <w:rsid w:val="10675CB8"/>
    <w:rsid w:val="10A241D0"/>
    <w:rsid w:val="10A67980"/>
    <w:rsid w:val="10C46376"/>
    <w:rsid w:val="10DD224A"/>
    <w:rsid w:val="111E6F0D"/>
    <w:rsid w:val="114B01A8"/>
    <w:rsid w:val="116D7985"/>
    <w:rsid w:val="1172405F"/>
    <w:rsid w:val="118B3148"/>
    <w:rsid w:val="11A159CC"/>
    <w:rsid w:val="11CE1C32"/>
    <w:rsid w:val="11D663D2"/>
    <w:rsid w:val="11DA5C45"/>
    <w:rsid w:val="11E845DE"/>
    <w:rsid w:val="120E3386"/>
    <w:rsid w:val="121B42AD"/>
    <w:rsid w:val="121C1457"/>
    <w:rsid w:val="1220514F"/>
    <w:rsid w:val="12413D08"/>
    <w:rsid w:val="12A55901"/>
    <w:rsid w:val="13077626"/>
    <w:rsid w:val="13095F16"/>
    <w:rsid w:val="130A2278"/>
    <w:rsid w:val="131E2215"/>
    <w:rsid w:val="13381823"/>
    <w:rsid w:val="134B6598"/>
    <w:rsid w:val="135D08DF"/>
    <w:rsid w:val="137F2DB6"/>
    <w:rsid w:val="13A11524"/>
    <w:rsid w:val="13A72A65"/>
    <w:rsid w:val="13AB6F60"/>
    <w:rsid w:val="13B22B39"/>
    <w:rsid w:val="13B46A0F"/>
    <w:rsid w:val="13B56E6A"/>
    <w:rsid w:val="13B92D48"/>
    <w:rsid w:val="13C07AC2"/>
    <w:rsid w:val="13CB4984"/>
    <w:rsid w:val="13F413A1"/>
    <w:rsid w:val="140A51D3"/>
    <w:rsid w:val="14181E39"/>
    <w:rsid w:val="1433773A"/>
    <w:rsid w:val="14347D11"/>
    <w:rsid w:val="14384548"/>
    <w:rsid w:val="14611AD8"/>
    <w:rsid w:val="14A06D97"/>
    <w:rsid w:val="14A3744C"/>
    <w:rsid w:val="14AD713D"/>
    <w:rsid w:val="14B55BE1"/>
    <w:rsid w:val="14BF662E"/>
    <w:rsid w:val="14D15E8D"/>
    <w:rsid w:val="14D909EF"/>
    <w:rsid w:val="14E9253B"/>
    <w:rsid w:val="15005669"/>
    <w:rsid w:val="15141007"/>
    <w:rsid w:val="15505C9A"/>
    <w:rsid w:val="15586EC1"/>
    <w:rsid w:val="155E42E7"/>
    <w:rsid w:val="15697B15"/>
    <w:rsid w:val="15785D0F"/>
    <w:rsid w:val="15922A42"/>
    <w:rsid w:val="159B72AD"/>
    <w:rsid w:val="15DD62DD"/>
    <w:rsid w:val="15DF319C"/>
    <w:rsid w:val="161941CA"/>
    <w:rsid w:val="162A7C27"/>
    <w:rsid w:val="164E7E9E"/>
    <w:rsid w:val="167871D8"/>
    <w:rsid w:val="1686209B"/>
    <w:rsid w:val="169A5EFB"/>
    <w:rsid w:val="16CA1B24"/>
    <w:rsid w:val="16CB6A8E"/>
    <w:rsid w:val="16CC305B"/>
    <w:rsid w:val="16D26824"/>
    <w:rsid w:val="16DC6EF7"/>
    <w:rsid w:val="171E184A"/>
    <w:rsid w:val="17407C36"/>
    <w:rsid w:val="17443187"/>
    <w:rsid w:val="174A6617"/>
    <w:rsid w:val="17525EAA"/>
    <w:rsid w:val="17681FCB"/>
    <w:rsid w:val="17716A85"/>
    <w:rsid w:val="17B46A73"/>
    <w:rsid w:val="17D05F80"/>
    <w:rsid w:val="17D81E87"/>
    <w:rsid w:val="17FF1AE2"/>
    <w:rsid w:val="18242572"/>
    <w:rsid w:val="1825459D"/>
    <w:rsid w:val="185F30F3"/>
    <w:rsid w:val="1890603D"/>
    <w:rsid w:val="18A20AAE"/>
    <w:rsid w:val="18AC13B8"/>
    <w:rsid w:val="18B853AA"/>
    <w:rsid w:val="18BE279B"/>
    <w:rsid w:val="18C67337"/>
    <w:rsid w:val="18CF71CD"/>
    <w:rsid w:val="18DA316A"/>
    <w:rsid w:val="18EC5C8C"/>
    <w:rsid w:val="19111FAC"/>
    <w:rsid w:val="19235889"/>
    <w:rsid w:val="1985498E"/>
    <w:rsid w:val="19BA1621"/>
    <w:rsid w:val="19E969CD"/>
    <w:rsid w:val="19ED450F"/>
    <w:rsid w:val="19F64B10"/>
    <w:rsid w:val="1A5029CF"/>
    <w:rsid w:val="1A705B5F"/>
    <w:rsid w:val="1A8C5B7D"/>
    <w:rsid w:val="1A963FAB"/>
    <w:rsid w:val="1AC60397"/>
    <w:rsid w:val="1ADE56E8"/>
    <w:rsid w:val="1B1276E8"/>
    <w:rsid w:val="1B444BD2"/>
    <w:rsid w:val="1B545A0A"/>
    <w:rsid w:val="1B59213E"/>
    <w:rsid w:val="1B625BFA"/>
    <w:rsid w:val="1B6C6515"/>
    <w:rsid w:val="1B795B4C"/>
    <w:rsid w:val="1B840462"/>
    <w:rsid w:val="1B892726"/>
    <w:rsid w:val="1B912720"/>
    <w:rsid w:val="1B9B59B6"/>
    <w:rsid w:val="1BAC71F4"/>
    <w:rsid w:val="1BEF15E6"/>
    <w:rsid w:val="1C2A7E88"/>
    <w:rsid w:val="1C4063A3"/>
    <w:rsid w:val="1C4D457E"/>
    <w:rsid w:val="1C4E2B01"/>
    <w:rsid w:val="1C584594"/>
    <w:rsid w:val="1C816D55"/>
    <w:rsid w:val="1C824974"/>
    <w:rsid w:val="1CAA3389"/>
    <w:rsid w:val="1CB270E6"/>
    <w:rsid w:val="1CBA48EA"/>
    <w:rsid w:val="1CEA27BA"/>
    <w:rsid w:val="1D1B5E72"/>
    <w:rsid w:val="1D1E5E83"/>
    <w:rsid w:val="1D282745"/>
    <w:rsid w:val="1D404DA7"/>
    <w:rsid w:val="1D5125CA"/>
    <w:rsid w:val="1D5D6208"/>
    <w:rsid w:val="1D9D4A60"/>
    <w:rsid w:val="1D9F609A"/>
    <w:rsid w:val="1DA23685"/>
    <w:rsid w:val="1DCC53BD"/>
    <w:rsid w:val="1DDB5FD1"/>
    <w:rsid w:val="1DF8161C"/>
    <w:rsid w:val="1E082DE7"/>
    <w:rsid w:val="1E0B0370"/>
    <w:rsid w:val="1E0D67C2"/>
    <w:rsid w:val="1E3F7760"/>
    <w:rsid w:val="1E563EF7"/>
    <w:rsid w:val="1E5B2C3E"/>
    <w:rsid w:val="1E606F00"/>
    <w:rsid w:val="1E6350D8"/>
    <w:rsid w:val="1E65497F"/>
    <w:rsid w:val="1E846E19"/>
    <w:rsid w:val="1E9C7E82"/>
    <w:rsid w:val="1EA96D28"/>
    <w:rsid w:val="1EB032D9"/>
    <w:rsid w:val="1EB50044"/>
    <w:rsid w:val="1ECC601B"/>
    <w:rsid w:val="1ED91CBB"/>
    <w:rsid w:val="1F3D6EAC"/>
    <w:rsid w:val="1F565826"/>
    <w:rsid w:val="1F6379FE"/>
    <w:rsid w:val="1F704B0F"/>
    <w:rsid w:val="1F727776"/>
    <w:rsid w:val="1F89706F"/>
    <w:rsid w:val="1F8E7B72"/>
    <w:rsid w:val="1F985EAC"/>
    <w:rsid w:val="1FB131FD"/>
    <w:rsid w:val="1FB55D3E"/>
    <w:rsid w:val="1FEE268F"/>
    <w:rsid w:val="200640D6"/>
    <w:rsid w:val="2006737E"/>
    <w:rsid w:val="20320C72"/>
    <w:rsid w:val="2032174F"/>
    <w:rsid w:val="20342DFD"/>
    <w:rsid w:val="20351F92"/>
    <w:rsid w:val="20367A66"/>
    <w:rsid w:val="20385325"/>
    <w:rsid w:val="204D0F8C"/>
    <w:rsid w:val="20620A30"/>
    <w:rsid w:val="20722250"/>
    <w:rsid w:val="20744987"/>
    <w:rsid w:val="20757176"/>
    <w:rsid w:val="20835FDD"/>
    <w:rsid w:val="212045B0"/>
    <w:rsid w:val="213C599E"/>
    <w:rsid w:val="21564CC5"/>
    <w:rsid w:val="217324E8"/>
    <w:rsid w:val="219F7573"/>
    <w:rsid w:val="21AF089B"/>
    <w:rsid w:val="21BA3AF4"/>
    <w:rsid w:val="21FD4D09"/>
    <w:rsid w:val="222B2428"/>
    <w:rsid w:val="2231359C"/>
    <w:rsid w:val="229831D9"/>
    <w:rsid w:val="22B074B0"/>
    <w:rsid w:val="22CE62CF"/>
    <w:rsid w:val="233943D5"/>
    <w:rsid w:val="233E3E74"/>
    <w:rsid w:val="234F206A"/>
    <w:rsid w:val="23730AAD"/>
    <w:rsid w:val="23BC1AEA"/>
    <w:rsid w:val="23C65AE0"/>
    <w:rsid w:val="23DE6552"/>
    <w:rsid w:val="23F13BE1"/>
    <w:rsid w:val="24513D98"/>
    <w:rsid w:val="245933B6"/>
    <w:rsid w:val="24747EBF"/>
    <w:rsid w:val="24C20D54"/>
    <w:rsid w:val="24CB7F85"/>
    <w:rsid w:val="24D82E93"/>
    <w:rsid w:val="24DE24DD"/>
    <w:rsid w:val="24EA50DD"/>
    <w:rsid w:val="24EE538D"/>
    <w:rsid w:val="24F05276"/>
    <w:rsid w:val="24FC4AD5"/>
    <w:rsid w:val="250847A7"/>
    <w:rsid w:val="2518148E"/>
    <w:rsid w:val="2519575B"/>
    <w:rsid w:val="252512E3"/>
    <w:rsid w:val="25270F37"/>
    <w:rsid w:val="25274027"/>
    <w:rsid w:val="253124AB"/>
    <w:rsid w:val="25326B4C"/>
    <w:rsid w:val="25423C43"/>
    <w:rsid w:val="254C0BAB"/>
    <w:rsid w:val="254E22D6"/>
    <w:rsid w:val="25680F07"/>
    <w:rsid w:val="259F67C8"/>
    <w:rsid w:val="25A6248E"/>
    <w:rsid w:val="25B17988"/>
    <w:rsid w:val="25E22162"/>
    <w:rsid w:val="260F4ADF"/>
    <w:rsid w:val="263472C6"/>
    <w:rsid w:val="26396E4F"/>
    <w:rsid w:val="266A3BB5"/>
    <w:rsid w:val="267414D0"/>
    <w:rsid w:val="26A620E6"/>
    <w:rsid w:val="26B3109F"/>
    <w:rsid w:val="26B8155E"/>
    <w:rsid w:val="26D3137F"/>
    <w:rsid w:val="27220408"/>
    <w:rsid w:val="272419C5"/>
    <w:rsid w:val="27333D14"/>
    <w:rsid w:val="27450EE0"/>
    <w:rsid w:val="274609A9"/>
    <w:rsid w:val="27520AD4"/>
    <w:rsid w:val="27543A18"/>
    <w:rsid w:val="275E029F"/>
    <w:rsid w:val="275E4BA2"/>
    <w:rsid w:val="276A68E6"/>
    <w:rsid w:val="276C4DDD"/>
    <w:rsid w:val="278C24E9"/>
    <w:rsid w:val="27B15BBD"/>
    <w:rsid w:val="27E05EB5"/>
    <w:rsid w:val="27FA2D64"/>
    <w:rsid w:val="27FD01C0"/>
    <w:rsid w:val="281E2746"/>
    <w:rsid w:val="28263988"/>
    <w:rsid w:val="28280E97"/>
    <w:rsid w:val="283C1D71"/>
    <w:rsid w:val="29280A37"/>
    <w:rsid w:val="292C0839"/>
    <w:rsid w:val="293467B9"/>
    <w:rsid w:val="295C7F6B"/>
    <w:rsid w:val="29640805"/>
    <w:rsid w:val="296D1BF8"/>
    <w:rsid w:val="29720310"/>
    <w:rsid w:val="29810E09"/>
    <w:rsid w:val="29956588"/>
    <w:rsid w:val="29C0644D"/>
    <w:rsid w:val="29C42A0E"/>
    <w:rsid w:val="29CF18EC"/>
    <w:rsid w:val="29E822E1"/>
    <w:rsid w:val="29F042A9"/>
    <w:rsid w:val="2A0911D4"/>
    <w:rsid w:val="2A195099"/>
    <w:rsid w:val="2A3907EE"/>
    <w:rsid w:val="2A4E7DD7"/>
    <w:rsid w:val="2A7E26A0"/>
    <w:rsid w:val="2A922595"/>
    <w:rsid w:val="2A9E3005"/>
    <w:rsid w:val="2A9E4ACD"/>
    <w:rsid w:val="2ABA71A9"/>
    <w:rsid w:val="2ACC7D2B"/>
    <w:rsid w:val="2AE32954"/>
    <w:rsid w:val="2AFE304D"/>
    <w:rsid w:val="2AFE3F6D"/>
    <w:rsid w:val="2B0B5687"/>
    <w:rsid w:val="2B0F432A"/>
    <w:rsid w:val="2B2203EA"/>
    <w:rsid w:val="2B231D4C"/>
    <w:rsid w:val="2B2636B6"/>
    <w:rsid w:val="2B604854"/>
    <w:rsid w:val="2B6100CD"/>
    <w:rsid w:val="2B64122D"/>
    <w:rsid w:val="2B8311D1"/>
    <w:rsid w:val="2BA2643E"/>
    <w:rsid w:val="2BA46C8F"/>
    <w:rsid w:val="2BB75CDA"/>
    <w:rsid w:val="2BB91EDC"/>
    <w:rsid w:val="2BBF21D7"/>
    <w:rsid w:val="2BC1287A"/>
    <w:rsid w:val="2BD17E62"/>
    <w:rsid w:val="2BDB6452"/>
    <w:rsid w:val="2BE72DF5"/>
    <w:rsid w:val="2BF74FF3"/>
    <w:rsid w:val="2BFA1D6C"/>
    <w:rsid w:val="2BFE0F57"/>
    <w:rsid w:val="2C154F6C"/>
    <w:rsid w:val="2C444745"/>
    <w:rsid w:val="2C6443AE"/>
    <w:rsid w:val="2C700E02"/>
    <w:rsid w:val="2C714F5E"/>
    <w:rsid w:val="2C8148FC"/>
    <w:rsid w:val="2C884DD1"/>
    <w:rsid w:val="2C917F2A"/>
    <w:rsid w:val="2C943D6D"/>
    <w:rsid w:val="2CBE67A4"/>
    <w:rsid w:val="2CE66567"/>
    <w:rsid w:val="2CF92BA4"/>
    <w:rsid w:val="2D0D6718"/>
    <w:rsid w:val="2D800DB6"/>
    <w:rsid w:val="2D903B87"/>
    <w:rsid w:val="2DA920E7"/>
    <w:rsid w:val="2DC03FD0"/>
    <w:rsid w:val="2DC8615B"/>
    <w:rsid w:val="2DCA0A4C"/>
    <w:rsid w:val="2DDA0368"/>
    <w:rsid w:val="2DEE333E"/>
    <w:rsid w:val="2DF42353"/>
    <w:rsid w:val="2E3D2123"/>
    <w:rsid w:val="2E456A74"/>
    <w:rsid w:val="2E6F44FF"/>
    <w:rsid w:val="2E8E722C"/>
    <w:rsid w:val="2EC87552"/>
    <w:rsid w:val="2EDF6CC6"/>
    <w:rsid w:val="2F2C491F"/>
    <w:rsid w:val="2F4A46F7"/>
    <w:rsid w:val="2F4D7199"/>
    <w:rsid w:val="2F8401AF"/>
    <w:rsid w:val="2FC14732"/>
    <w:rsid w:val="2FD76CA1"/>
    <w:rsid w:val="2FE74788"/>
    <w:rsid w:val="301625E3"/>
    <w:rsid w:val="30350E88"/>
    <w:rsid w:val="303C5A97"/>
    <w:rsid w:val="30417368"/>
    <w:rsid w:val="304D7D0F"/>
    <w:rsid w:val="305A7AD7"/>
    <w:rsid w:val="30695A2F"/>
    <w:rsid w:val="30796407"/>
    <w:rsid w:val="309127D0"/>
    <w:rsid w:val="309760CC"/>
    <w:rsid w:val="30977FA2"/>
    <w:rsid w:val="30BD1876"/>
    <w:rsid w:val="31061745"/>
    <w:rsid w:val="31247BD9"/>
    <w:rsid w:val="31542745"/>
    <w:rsid w:val="31797105"/>
    <w:rsid w:val="319360B9"/>
    <w:rsid w:val="319725C4"/>
    <w:rsid w:val="31A25126"/>
    <w:rsid w:val="31A93536"/>
    <w:rsid w:val="31AB70FA"/>
    <w:rsid w:val="31B72550"/>
    <w:rsid w:val="31CC6C1F"/>
    <w:rsid w:val="31ED5A70"/>
    <w:rsid w:val="31F42C2B"/>
    <w:rsid w:val="31F65037"/>
    <w:rsid w:val="32222E32"/>
    <w:rsid w:val="32400F87"/>
    <w:rsid w:val="324A27C6"/>
    <w:rsid w:val="325B3644"/>
    <w:rsid w:val="325F20B1"/>
    <w:rsid w:val="326547C8"/>
    <w:rsid w:val="3269513C"/>
    <w:rsid w:val="32762CD5"/>
    <w:rsid w:val="32790E95"/>
    <w:rsid w:val="32860C16"/>
    <w:rsid w:val="3288243F"/>
    <w:rsid w:val="328B7E3A"/>
    <w:rsid w:val="32972A22"/>
    <w:rsid w:val="329D500C"/>
    <w:rsid w:val="329F2091"/>
    <w:rsid w:val="32A86C1E"/>
    <w:rsid w:val="32C61B89"/>
    <w:rsid w:val="32DA5937"/>
    <w:rsid w:val="32E14122"/>
    <w:rsid w:val="33036715"/>
    <w:rsid w:val="33482326"/>
    <w:rsid w:val="33515522"/>
    <w:rsid w:val="3356698F"/>
    <w:rsid w:val="3371162B"/>
    <w:rsid w:val="33750404"/>
    <w:rsid w:val="33817E2C"/>
    <w:rsid w:val="338A0E54"/>
    <w:rsid w:val="33922727"/>
    <w:rsid w:val="33A053CE"/>
    <w:rsid w:val="33A05D53"/>
    <w:rsid w:val="340D4C15"/>
    <w:rsid w:val="344E409A"/>
    <w:rsid w:val="345846E4"/>
    <w:rsid w:val="347453F3"/>
    <w:rsid w:val="34CD5CE4"/>
    <w:rsid w:val="34D56E76"/>
    <w:rsid w:val="35195155"/>
    <w:rsid w:val="35976D5F"/>
    <w:rsid w:val="359C5F4C"/>
    <w:rsid w:val="35B62E3C"/>
    <w:rsid w:val="35CA2328"/>
    <w:rsid w:val="35DB76EF"/>
    <w:rsid w:val="35F52660"/>
    <w:rsid w:val="3600711D"/>
    <w:rsid w:val="36071479"/>
    <w:rsid w:val="362353D1"/>
    <w:rsid w:val="365952A9"/>
    <w:rsid w:val="367E2FD5"/>
    <w:rsid w:val="368D45B1"/>
    <w:rsid w:val="36C41A77"/>
    <w:rsid w:val="36C8457A"/>
    <w:rsid w:val="36CC50C9"/>
    <w:rsid w:val="36D32BC4"/>
    <w:rsid w:val="36E66401"/>
    <w:rsid w:val="36E746F0"/>
    <w:rsid w:val="370C189F"/>
    <w:rsid w:val="372D4E74"/>
    <w:rsid w:val="375845E1"/>
    <w:rsid w:val="375A7550"/>
    <w:rsid w:val="377E2212"/>
    <w:rsid w:val="379A2EEF"/>
    <w:rsid w:val="37A45CF3"/>
    <w:rsid w:val="37FD25F7"/>
    <w:rsid w:val="38127544"/>
    <w:rsid w:val="381933A1"/>
    <w:rsid w:val="381F52C9"/>
    <w:rsid w:val="382A35E2"/>
    <w:rsid w:val="383011DC"/>
    <w:rsid w:val="383376F7"/>
    <w:rsid w:val="38361D6B"/>
    <w:rsid w:val="386C1A40"/>
    <w:rsid w:val="38930CEE"/>
    <w:rsid w:val="38C501BC"/>
    <w:rsid w:val="38D273E1"/>
    <w:rsid w:val="38D762F0"/>
    <w:rsid w:val="38DF0D0F"/>
    <w:rsid w:val="38EB20B6"/>
    <w:rsid w:val="38FA125D"/>
    <w:rsid w:val="390475BF"/>
    <w:rsid w:val="39112C06"/>
    <w:rsid w:val="39135252"/>
    <w:rsid w:val="39307662"/>
    <w:rsid w:val="398B1700"/>
    <w:rsid w:val="39B966A5"/>
    <w:rsid w:val="39C22AAF"/>
    <w:rsid w:val="39E4521B"/>
    <w:rsid w:val="39ED64E6"/>
    <w:rsid w:val="3A880590"/>
    <w:rsid w:val="3A977825"/>
    <w:rsid w:val="3ADC3B17"/>
    <w:rsid w:val="3AE72E6B"/>
    <w:rsid w:val="3AF05F1C"/>
    <w:rsid w:val="3AF20F12"/>
    <w:rsid w:val="3AF50D53"/>
    <w:rsid w:val="3B0726BF"/>
    <w:rsid w:val="3B0752BB"/>
    <w:rsid w:val="3B591D22"/>
    <w:rsid w:val="3BD30BA8"/>
    <w:rsid w:val="3BDE0E9A"/>
    <w:rsid w:val="3BEB122A"/>
    <w:rsid w:val="3C077D5E"/>
    <w:rsid w:val="3C0C7E06"/>
    <w:rsid w:val="3C98790E"/>
    <w:rsid w:val="3C9F3819"/>
    <w:rsid w:val="3CA02F70"/>
    <w:rsid w:val="3CAE714A"/>
    <w:rsid w:val="3CB87E25"/>
    <w:rsid w:val="3CBA1CA7"/>
    <w:rsid w:val="3CC44096"/>
    <w:rsid w:val="3CE80888"/>
    <w:rsid w:val="3D1F3E1B"/>
    <w:rsid w:val="3D46401D"/>
    <w:rsid w:val="3D576DCB"/>
    <w:rsid w:val="3D7878C3"/>
    <w:rsid w:val="3DA64C90"/>
    <w:rsid w:val="3DCF28F3"/>
    <w:rsid w:val="3DD060F8"/>
    <w:rsid w:val="3DD65A6E"/>
    <w:rsid w:val="3DDE04B2"/>
    <w:rsid w:val="3DFD06A2"/>
    <w:rsid w:val="3E0E58A0"/>
    <w:rsid w:val="3E34238C"/>
    <w:rsid w:val="3E680FF0"/>
    <w:rsid w:val="3E7E26C3"/>
    <w:rsid w:val="3E840A2B"/>
    <w:rsid w:val="3E890717"/>
    <w:rsid w:val="3E8C46B9"/>
    <w:rsid w:val="3E9E7553"/>
    <w:rsid w:val="3EA401D5"/>
    <w:rsid w:val="3EC04229"/>
    <w:rsid w:val="3EC04B62"/>
    <w:rsid w:val="3ED77E49"/>
    <w:rsid w:val="3EEA0B5C"/>
    <w:rsid w:val="3F0704F2"/>
    <w:rsid w:val="3F101A79"/>
    <w:rsid w:val="3F4D4F58"/>
    <w:rsid w:val="3F5A2EBC"/>
    <w:rsid w:val="3F5C02A9"/>
    <w:rsid w:val="3F5E001F"/>
    <w:rsid w:val="3F7050A1"/>
    <w:rsid w:val="3F822573"/>
    <w:rsid w:val="3F933B61"/>
    <w:rsid w:val="3F9E2E5A"/>
    <w:rsid w:val="3FA25177"/>
    <w:rsid w:val="3FAB04A3"/>
    <w:rsid w:val="3FCE3642"/>
    <w:rsid w:val="3FE8736D"/>
    <w:rsid w:val="3FFB61F3"/>
    <w:rsid w:val="400D545E"/>
    <w:rsid w:val="401F34D2"/>
    <w:rsid w:val="40431FEE"/>
    <w:rsid w:val="406E465C"/>
    <w:rsid w:val="40762789"/>
    <w:rsid w:val="407673AD"/>
    <w:rsid w:val="408A0362"/>
    <w:rsid w:val="409A51B6"/>
    <w:rsid w:val="409E3937"/>
    <w:rsid w:val="40A17896"/>
    <w:rsid w:val="40BB7230"/>
    <w:rsid w:val="40C0429D"/>
    <w:rsid w:val="40CD09A4"/>
    <w:rsid w:val="40E777DE"/>
    <w:rsid w:val="40FC1059"/>
    <w:rsid w:val="410D511C"/>
    <w:rsid w:val="41381A8B"/>
    <w:rsid w:val="41442262"/>
    <w:rsid w:val="414861CD"/>
    <w:rsid w:val="41A25FBF"/>
    <w:rsid w:val="41B861B3"/>
    <w:rsid w:val="41D31C9A"/>
    <w:rsid w:val="41E36F08"/>
    <w:rsid w:val="4234628D"/>
    <w:rsid w:val="424A1AC9"/>
    <w:rsid w:val="42865185"/>
    <w:rsid w:val="429B5D36"/>
    <w:rsid w:val="42B13830"/>
    <w:rsid w:val="42CA4240"/>
    <w:rsid w:val="42EC3064"/>
    <w:rsid w:val="43622D0B"/>
    <w:rsid w:val="436D4787"/>
    <w:rsid w:val="436E7ACB"/>
    <w:rsid w:val="43775149"/>
    <w:rsid w:val="43B26D67"/>
    <w:rsid w:val="43EB202D"/>
    <w:rsid w:val="44543792"/>
    <w:rsid w:val="445761C6"/>
    <w:rsid w:val="44953A2C"/>
    <w:rsid w:val="449C4F50"/>
    <w:rsid w:val="44C92BF5"/>
    <w:rsid w:val="44E4784D"/>
    <w:rsid w:val="44FE362F"/>
    <w:rsid w:val="45151BF1"/>
    <w:rsid w:val="45252BF7"/>
    <w:rsid w:val="453F2D2B"/>
    <w:rsid w:val="45570747"/>
    <w:rsid w:val="455F6A83"/>
    <w:rsid w:val="456A505D"/>
    <w:rsid w:val="45836ABD"/>
    <w:rsid w:val="45851531"/>
    <w:rsid w:val="45C17B18"/>
    <w:rsid w:val="45C204A9"/>
    <w:rsid w:val="46091541"/>
    <w:rsid w:val="461B58BF"/>
    <w:rsid w:val="46227951"/>
    <w:rsid w:val="462951B6"/>
    <w:rsid w:val="46674F6E"/>
    <w:rsid w:val="467F4C3E"/>
    <w:rsid w:val="46DE17A5"/>
    <w:rsid w:val="470D7980"/>
    <w:rsid w:val="47205577"/>
    <w:rsid w:val="47483D33"/>
    <w:rsid w:val="47491DE9"/>
    <w:rsid w:val="476F2771"/>
    <w:rsid w:val="47A12D6A"/>
    <w:rsid w:val="47A93DA5"/>
    <w:rsid w:val="47AF3DF9"/>
    <w:rsid w:val="47BA447B"/>
    <w:rsid w:val="47EF4CF1"/>
    <w:rsid w:val="482219AB"/>
    <w:rsid w:val="482C45B3"/>
    <w:rsid w:val="48767452"/>
    <w:rsid w:val="48785192"/>
    <w:rsid w:val="488237C3"/>
    <w:rsid w:val="48880E09"/>
    <w:rsid w:val="489F61C4"/>
    <w:rsid w:val="48C14C3B"/>
    <w:rsid w:val="48D81AC6"/>
    <w:rsid w:val="48E6322F"/>
    <w:rsid w:val="48EE1FCC"/>
    <w:rsid w:val="48EF3526"/>
    <w:rsid w:val="492D6FDA"/>
    <w:rsid w:val="49725CD1"/>
    <w:rsid w:val="49794BEA"/>
    <w:rsid w:val="49876DC6"/>
    <w:rsid w:val="49BB7494"/>
    <w:rsid w:val="49EC1AC8"/>
    <w:rsid w:val="4A124BDD"/>
    <w:rsid w:val="4A2215A7"/>
    <w:rsid w:val="4A377225"/>
    <w:rsid w:val="4A3B47D7"/>
    <w:rsid w:val="4A583861"/>
    <w:rsid w:val="4A7422E6"/>
    <w:rsid w:val="4A871466"/>
    <w:rsid w:val="4A883708"/>
    <w:rsid w:val="4AA92420"/>
    <w:rsid w:val="4AC32BFB"/>
    <w:rsid w:val="4AD25A3B"/>
    <w:rsid w:val="4AD8070D"/>
    <w:rsid w:val="4ADD24E0"/>
    <w:rsid w:val="4AF5749B"/>
    <w:rsid w:val="4AFB0AA7"/>
    <w:rsid w:val="4B324971"/>
    <w:rsid w:val="4B643FAB"/>
    <w:rsid w:val="4B765F68"/>
    <w:rsid w:val="4B8C738D"/>
    <w:rsid w:val="4B93794C"/>
    <w:rsid w:val="4BAB0AE9"/>
    <w:rsid w:val="4BAC1E08"/>
    <w:rsid w:val="4BB413C4"/>
    <w:rsid w:val="4BBE0D8D"/>
    <w:rsid w:val="4BE042B6"/>
    <w:rsid w:val="4BF1020C"/>
    <w:rsid w:val="4BF86159"/>
    <w:rsid w:val="4C4F4A6B"/>
    <w:rsid w:val="4C606229"/>
    <w:rsid w:val="4C7E22DE"/>
    <w:rsid w:val="4C8C1910"/>
    <w:rsid w:val="4C905BC4"/>
    <w:rsid w:val="4C94021A"/>
    <w:rsid w:val="4CC32E2E"/>
    <w:rsid w:val="4CD17DAA"/>
    <w:rsid w:val="4CD52FE6"/>
    <w:rsid w:val="4CE30FB8"/>
    <w:rsid w:val="4CF03C38"/>
    <w:rsid w:val="4CFC768C"/>
    <w:rsid w:val="4D045A47"/>
    <w:rsid w:val="4D234606"/>
    <w:rsid w:val="4D443D64"/>
    <w:rsid w:val="4DC23743"/>
    <w:rsid w:val="4DFD7ECB"/>
    <w:rsid w:val="4E2118CC"/>
    <w:rsid w:val="4E2D2F6B"/>
    <w:rsid w:val="4E364C26"/>
    <w:rsid w:val="4E737043"/>
    <w:rsid w:val="4EA053B3"/>
    <w:rsid w:val="4EAA1352"/>
    <w:rsid w:val="4EBF3334"/>
    <w:rsid w:val="4EC41704"/>
    <w:rsid w:val="4ECE2CEB"/>
    <w:rsid w:val="4EE77312"/>
    <w:rsid w:val="4EEA4107"/>
    <w:rsid w:val="4EF4438D"/>
    <w:rsid w:val="4F1A6704"/>
    <w:rsid w:val="4F4E5A6B"/>
    <w:rsid w:val="4F513F98"/>
    <w:rsid w:val="4F6C4265"/>
    <w:rsid w:val="4F765697"/>
    <w:rsid w:val="4F7E0AB2"/>
    <w:rsid w:val="4F913A3B"/>
    <w:rsid w:val="4F9C3FB5"/>
    <w:rsid w:val="4FD06D1A"/>
    <w:rsid w:val="500B5C81"/>
    <w:rsid w:val="50942CF5"/>
    <w:rsid w:val="50AA433C"/>
    <w:rsid w:val="50B13CE5"/>
    <w:rsid w:val="50C82D61"/>
    <w:rsid w:val="50C835A9"/>
    <w:rsid w:val="50D23982"/>
    <w:rsid w:val="50F33606"/>
    <w:rsid w:val="50FA1831"/>
    <w:rsid w:val="50FB0ECD"/>
    <w:rsid w:val="512E0363"/>
    <w:rsid w:val="5135519B"/>
    <w:rsid w:val="51465968"/>
    <w:rsid w:val="514A4086"/>
    <w:rsid w:val="51585852"/>
    <w:rsid w:val="5159743C"/>
    <w:rsid w:val="51646D0E"/>
    <w:rsid w:val="518C6113"/>
    <w:rsid w:val="51BA6896"/>
    <w:rsid w:val="51CB27BE"/>
    <w:rsid w:val="52406D85"/>
    <w:rsid w:val="527055A2"/>
    <w:rsid w:val="52876696"/>
    <w:rsid w:val="529F43C8"/>
    <w:rsid w:val="52C275B3"/>
    <w:rsid w:val="52CE3A61"/>
    <w:rsid w:val="52D21935"/>
    <w:rsid w:val="52E02F0B"/>
    <w:rsid w:val="53012003"/>
    <w:rsid w:val="532063BA"/>
    <w:rsid w:val="532D1549"/>
    <w:rsid w:val="534321BA"/>
    <w:rsid w:val="534F0290"/>
    <w:rsid w:val="53BB1ED7"/>
    <w:rsid w:val="53BE6F94"/>
    <w:rsid w:val="53F36E7D"/>
    <w:rsid w:val="53F93CBA"/>
    <w:rsid w:val="53FE4140"/>
    <w:rsid w:val="54241F33"/>
    <w:rsid w:val="543D081C"/>
    <w:rsid w:val="544904BC"/>
    <w:rsid w:val="545D0A95"/>
    <w:rsid w:val="5473775A"/>
    <w:rsid w:val="54976493"/>
    <w:rsid w:val="549F42CB"/>
    <w:rsid w:val="54A77298"/>
    <w:rsid w:val="54B237F5"/>
    <w:rsid w:val="54C15773"/>
    <w:rsid w:val="54C709B5"/>
    <w:rsid w:val="54DF1C9A"/>
    <w:rsid w:val="54FD2903"/>
    <w:rsid w:val="550576ED"/>
    <w:rsid w:val="552C3380"/>
    <w:rsid w:val="553931FC"/>
    <w:rsid w:val="554323D7"/>
    <w:rsid w:val="55434B9A"/>
    <w:rsid w:val="55500EB8"/>
    <w:rsid w:val="555D65FE"/>
    <w:rsid w:val="5594735D"/>
    <w:rsid w:val="559E6B08"/>
    <w:rsid w:val="55B67009"/>
    <w:rsid w:val="55C9056A"/>
    <w:rsid w:val="55D11692"/>
    <w:rsid w:val="55E14AD2"/>
    <w:rsid w:val="55E84818"/>
    <w:rsid w:val="55EE1784"/>
    <w:rsid w:val="55FA57FA"/>
    <w:rsid w:val="56151E9B"/>
    <w:rsid w:val="56504167"/>
    <w:rsid w:val="56606227"/>
    <w:rsid w:val="567358CB"/>
    <w:rsid w:val="56876893"/>
    <w:rsid w:val="56BF6480"/>
    <w:rsid w:val="56E11EBB"/>
    <w:rsid w:val="56FA2713"/>
    <w:rsid w:val="57034731"/>
    <w:rsid w:val="570F21AA"/>
    <w:rsid w:val="57261FD2"/>
    <w:rsid w:val="57412CC2"/>
    <w:rsid w:val="57442077"/>
    <w:rsid w:val="57624CAF"/>
    <w:rsid w:val="577A0794"/>
    <w:rsid w:val="577D4464"/>
    <w:rsid w:val="578A5FC6"/>
    <w:rsid w:val="57926B12"/>
    <w:rsid w:val="579B65E2"/>
    <w:rsid w:val="57B57446"/>
    <w:rsid w:val="57B72AAA"/>
    <w:rsid w:val="57BE41FD"/>
    <w:rsid w:val="57C737E8"/>
    <w:rsid w:val="57F80AAB"/>
    <w:rsid w:val="57FB7AFE"/>
    <w:rsid w:val="5809549E"/>
    <w:rsid w:val="58123F6B"/>
    <w:rsid w:val="581E57F4"/>
    <w:rsid w:val="58206E79"/>
    <w:rsid w:val="582E7E63"/>
    <w:rsid w:val="58321FDE"/>
    <w:rsid w:val="586041C0"/>
    <w:rsid w:val="586E26D6"/>
    <w:rsid w:val="587E1F7F"/>
    <w:rsid w:val="58AB5080"/>
    <w:rsid w:val="58BC3205"/>
    <w:rsid w:val="58CD49D1"/>
    <w:rsid w:val="594C1DDD"/>
    <w:rsid w:val="595B4614"/>
    <w:rsid w:val="59645F3A"/>
    <w:rsid w:val="596A519E"/>
    <w:rsid w:val="59A74CF3"/>
    <w:rsid w:val="59AA700F"/>
    <w:rsid w:val="59D575D6"/>
    <w:rsid w:val="59E670C4"/>
    <w:rsid w:val="5A0E0834"/>
    <w:rsid w:val="5A3F7C0E"/>
    <w:rsid w:val="5A4649F2"/>
    <w:rsid w:val="5A4E60E0"/>
    <w:rsid w:val="5A514241"/>
    <w:rsid w:val="5A570B54"/>
    <w:rsid w:val="5A5F3A4C"/>
    <w:rsid w:val="5A7F268A"/>
    <w:rsid w:val="5AA00444"/>
    <w:rsid w:val="5AAE6849"/>
    <w:rsid w:val="5AD1112E"/>
    <w:rsid w:val="5ADB3E11"/>
    <w:rsid w:val="5ADE636D"/>
    <w:rsid w:val="5B1D743E"/>
    <w:rsid w:val="5B2131A7"/>
    <w:rsid w:val="5B263D23"/>
    <w:rsid w:val="5B4B4213"/>
    <w:rsid w:val="5B5B6AF8"/>
    <w:rsid w:val="5B6B6C27"/>
    <w:rsid w:val="5B701FB1"/>
    <w:rsid w:val="5B7025B1"/>
    <w:rsid w:val="5B703ED0"/>
    <w:rsid w:val="5B726540"/>
    <w:rsid w:val="5B845548"/>
    <w:rsid w:val="5B84728A"/>
    <w:rsid w:val="5B8F0C89"/>
    <w:rsid w:val="5BB55EA3"/>
    <w:rsid w:val="5BCF0AC7"/>
    <w:rsid w:val="5BF66A0A"/>
    <w:rsid w:val="5C082575"/>
    <w:rsid w:val="5C0C052C"/>
    <w:rsid w:val="5C2B590E"/>
    <w:rsid w:val="5C3A2759"/>
    <w:rsid w:val="5C5703D7"/>
    <w:rsid w:val="5CDB4B1F"/>
    <w:rsid w:val="5D1C04F1"/>
    <w:rsid w:val="5D2809C1"/>
    <w:rsid w:val="5D3B42DA"/>
    <w:rsid w:val="5D3D57D4"/>
    <w:rsid w:val="5D436A8F"/>
    <w:rsid w:val="5D486FBE"/>
    <w:rsid w:val="5D4D2332"/>
    <w:rsid w:val="5D7B0A84"/>
    <w:rsid w:val="5DAB4CCC"/>
    <w:rsid w:val="5DB75E0D"/>
    <w:rsid w:val="5E075BA8"/>
    <w:rsid w:val="5E11121A"/>
    <w:rsid w:val="5E1546E2"/>
    <w:rsid w:val="5E3A1956"/>
    <w:rsid w:val="5E4A6FCD"/>
    <w:rsid w:val="5E637EAA"/>
    <w:rsid w:val="5E805731"/>
    <w:rsid w:val="5E813D8F"/>
    <w:rsid w:val="5E834897"/>
    <w:rsid w:val="5E8D461D"/>
    <w:rsid w:val="5E8F21BB"/>
    <w:rsid w:val="5E961B8A"/>
    <w:rsid w:val="5E987C2C"/>
    <w:rsid w:val="5EA00690"/>
    <w:rsid w:val="5EB30850"/>
    <w:rsid w:val="5EE879DD"/>
    <w:rsid w:val="5F124A1B"/>
    <w:rsid w:val="5F177A95"/>
    <w:rsid w:val="5F23136D"/>
    <w:rsid w:val="5F346F6E"/>
    <w:rsid w:val="5F5F6B9B"/>
    <w:rsid w:val="5F6515E9"/>
    <w:rsid w:val="5F6E0AB5"/>
    <w:rsid w:val="5F9F6271"/>
    <w:rsid w:val="5FA749D0"/>
    <w:rsid w:val="602D1235"/>
    <w:rsid w:val="604002EA"/>
    <w:rsid w:val="604C1011"/>
    <w:rsid w:val="60606BEA"/>
    <w:rsid w:val="607B12CA"/>
    <w:rsid w:val="608306A6"/>
    <w:rsid w:val="609143C1"/>
    <w:rsid w:val="609914E3"/>
    <w:rsid w:val="609B3CF2"/>
    <w:rsid w:val="609D0AF0"/>
    <w:rsid w:val="60A10740"/>
    <w:rsid w:val="60A86CBC"/>
    <w:rsid w:val="60A95C1A"/>
    <w:rsid w:val="60AA0561"/>
    <w:rsid w:val="60D16FE6"/>
    <w:rsid w:val="60DC6673"/>
    <w:rsid w:val="61105DF9"/>
    <w:rsid w:val="613E7387"/>
    <w:rsid w:val="614A3944"/>
    <w:rsid w:val="616404C2"/>
    <w:rsid w:val="619527C0"/>
    <w:rsid w:val="61A522DF"/>
    <w:rsid w:val="61B872D8"/>
    <w:rsid w:val="61C33481"/>
    <w:rsid w:val="61E8059F"/>
    <w:rsid w:val="61EE47EA"/>
    <w:rsid w:val="62173A9E"/>
    <w:rsid w:val="62203570"/>
    <w:rsid w:val="62261A36"/>
    <w:rsid w:val="622B7232"/>
    <w:rsid w:val="626B09A7"/>
    <w:rsid w:val="62817666"/>
    <w:rsid w:val="628C7BF6"/>
    <w:rsid w:val="629B15C2"/>
    <w:rsid w:val="62A05D97"/>
    <w:rsid w:val="62AA5CDF"/>
    <w:rsid w:val="62BC3364"/>
    <w:rsid w:val="62C353DF"/>
    <w:rsid w:val="62D75B26"/>
    <w:rsid w:val="62E06ED1"/>
    <w:rsid w:val="63012AAB"/>
    <w:rsid w:val="630A5743"/>
    <w:rsid w:val="6335287A"/>
    <w:rsid w:val="63700989"/>
    <w:rsid w:val="6392292F"/>
    <w:rsid w:val="63AB2E29"/>
    <w:rsid w:val="63CD46A6"/>
    <w:rsid w:val="63D55ABB"/>
    <w:rsid w:val="63DE01AC"/>
    <w:rsid w:val="63F477CF"/>
    <w:rsid w:val="640F0D31"/>
    <w:rsid w:val="642E5BF6"/>
    <w:rsid w:val="643B685A"/>
    <w:rsid w:val="643C17F0"/>
    <w:rsid w:val="64472C80"/>
    <w:rsid w:val="644971D4"/>
    <w:rsid w:val="645417B5"/>
    <w:rsid w:val="6468579E"/>
    <w:rsid w:val="64772542"/>
    <w:rsid w:val="648D6062"/>
    <w:rsid w:val="64AB1C11"/>
    <w:rsid w:val="64AF3077"/>
    <w:rsid w:val="64CF778A"/>
    <w:rsid w:val="64E33E3F"/>
    <w:rsid w:val="64F6152F"/>
    <w:rsid w:val="65286D28"/>
    <w:rsid w:val="652E7C40"/>
    <w:rsid w:val="65553432"/>
    <w:rsid w:val="65901EC7"/>
    <w:rsid w:val="65C15CDF"/>
    <w:rsid w:val="65E66651"/>
    <w:rsid w:val="65EE37D2"/>
    <w:rsid w:val="65FB4D38"/>
    <w:rsid w:val="66333380"/>
    <w:rsid w:val="665012D9"/>
    <w:rsid w:val="66530CEC"/>
    <w:rsid w:val="665D19D2"/>
    <w:rsid w:val="66680FD6"/>
    <w:rsid w:val="668054EC"/>
    <w:rsid w:val="66A27403"/>
    <w:rsid w:val="66BA0A69"/>
    <w:rsid w:val="66C83F56"/>
    <w:rsid w:val="66F55E8F"/>
    <w:rsid w:val="66FE2A72"/>
    <w:rsid w:val="67144887"/>
    <w:rsid w:val="67226176"/>
    <w:rsid w:val="672A4D1E"/>
    <w:rsid w:val="673A6FE7"/>
    <w:rsid w:val="676519EF"/>
    <w:rsid w:val="678D5EC2"/>
    <w:rsid w:val="67BC6D68"/>
    <w:rsid w:val="67CF7368"/>
    <w:rsid w:val="67EC5D23"/>
    <w:rsid w:val="67F43B2F"/>
    <w:rsid w:val="68056692"/>
    <w:rsid w:val="680815DE"/>
    <w:rsid w:val="683F483B"/>
    <w:rsid w:val="68930BDF"/>
    <w:rsid w:val="68D221E3"/>
    <w:rsid w:val="68E204BE"/>
    <w:rsid w:val="68EA58D7"/>
    <w:rsid w:val="69107131"/>
    <w:rsid w:val="69144C17"/>
    <w:rsid w:val="69252DBF"/>
    <w:rsid w:val="69346934"/>
    <w:rsid w:val="6947487F"/>
    <w:rsid w:val="69521F6B"/>
    <w:rsid w:val="6962491F"/>
    <w:rsid w:val="69852004"/>
    <w:rsid w:val="699A2A28"/>
    <w:rsid w:val="69C42EA1"/>
    <w:rsid w:val="69C605F4"/>
    <w:rsid w:val="69C71DC6"/>
    <w:rsid w:val="69CE3964"/>
    <w:rsid w:val="69FE56C7"/>
    <w:rsid w:val="6A19139E"/>
    <w:rsid w:val="6A277353"/>
    <w:rsid w:val="6A343093"/>
    <w:rsid w:val="6A351CA7"/>
    <w:rsid w:val="6A5467C9"/>
    <w:rsid w:val="6A5C2BA0"/>
    <w:rsid w:val="6A8F2C83"/>
    <w:rsid w:val="6A9A51E4"/>
    <w:rsid w:val="6AB169C1"/>
    <w:rsid w:val="6AD673CA"/>
    <w:rsid w:val="6AED0580"/>
    <w:rsid w:val="6B1A7E18"/>
    <w:rsid w:val="6B24222F"/>
    <w:rsid w:val="6B336920"/>
    <w:rsid w:val="6B34127A"/>
    <w:rsid w:val="6B3B36CD"/>
    <w:rsid w:val="6B797F5C"/>
    <w:rsid w:val="6BC74E95"/>
    <w:rsid w:val="6BCD5E28"/>
    <w:rsid w:val="6BD3018D"/>
    <w:rsid w:val="6BDC45F4"/>
    <w:rsid w:val="6C1D5E8D"/>
    <w:rsid w:val="6C2767F3"/>
    <w:rsid w:val="6C35116B"/>
    <w:rsid w:val="6C636B3F"/>
    <w:rsid w:val="6C823D04"/>
    <w:rsid w:val="6C98431C"/>
    <w:rsid w:val="6CB633EA"/>
    <w:rsid w:val="6CBB1FF8"/>
    <w:rsid w:val="6CCA4107"/>
    <w:rsid w:val="6CCC6609"/>
    <w:rsid w:val="6CCE3822"/>
    <w:rsid w:val="6CCE3DFC"/>
    <w:rsid w:val="6CEC2069"/>
    <w:rsid w:val="6D050FA6"/>
    <w:rsid w:val="6D276ACC"/>
    <w:rsid w:val="6D312F05"/>
    <w:rsid w:val="6D535020"/>
    <w:rsid w:val="6D8F0C27"/>
    <w:rsid w:val="6D907A6A"/>
    <w:rsid w:val="6D933AF1"/>
    <w:rsid w:val="6DAF51BB"/>
    <w:rsid w:val="6DC00681"/>
    <w:rsid w:val="6E00470E"/>
    <w:rsid w:val="6E0508DE"/>
    <w:rsid w:val="6E057101"/>
    <w:rsid w:val="6E0D0088"/>
    <w:rsid w:val="6E101390"/>
    <w:rsid w:val="6E197D07"/>
    <w:rsid w:val="6E1D7384"/>
    <w:rsid w:val="6E333FFD"/>
    <w:rsid w:val="6E3D3E39"/>
    <w:rsid w:val="6E527552"/>
    <w:rsid w:val="6EA64C18"/>
    <w:rsid w:val="6EAA3521"/>
    <w:rsid w:val="6F0C0393"/>
    <w:rsid w:val="6F24124F"/>
    <w:rsid w:val="6F414CF5"/>
    <w:rsid w:val="6F605DF6"/>
    <w:rsid w:val="6F857671"/>
    <w:rsid w:val="6FBA4618"/>
    <w:rsid w:val="6FDD2512"/>
    <w:rsid w:val="6FE21E5C"/>
    <w:rsid w:val="70262866"/>
    <w:rsid w:val="70290BC8"/>
    <w:rsid w:val="70523B3A"/>
    <w:rsid w:val="705A5948"/>
    <w:rsid w:val="705C583B"/>
    <w:rsid w:val="708C20DC"/>
    <w:rsid w:val="70A75AB9"/>
    <w:rsid w:val="70D33370"/>
    <w:rsid w:val="70E57FAD"/>
    <w:rsid w:val="70EF12F8"/>
    <w:rsid w:val="70F97B71"/>
    <w:rsid w:val="70FE2F02"/>
    <w:rsid w:val="712E11A4"/>
    <w:rsid w:val="71312A28"/>
    <w:rsid w:val="71412B84"/>
    <w:rsid w:val="71496B02"/>
    <w:rsid w:val="715027DB"/>
    <w:rsid w:val="716666FD"/>
    <w:rsid w:val="717F5E59"/>
    <w:rsid w:val="71825B98"/>
    <w:rsid w:val="718C4056"/>
    <w:rsid w:val="7193145E"/>
    <w:rsid w:val="71D97DF0"/>
    <w:rsid w:val="71E63D29"/>
    <w:rsid w:val="72123466"/>
    <w:rsid w:val="72135D18"/>
    <w:rsid w:val="72620EB8"/>
    <w:rsid w:val="72746324"/>
    <w:rsid w:val="727E5735"/>
    <w:rsid w:val="729D7593"/>
    <w:rsid w:val="72B572A0"/>
    <w:rsid w:val="72C94AEA"/>
    <w:rsid w:val="72CE6F3E"/>
    <w:rsid w:val="731301DA"/>
    <w:rsid w:val="732A7A0A"/>
    <w:rsid w:val="734213BB"/>
    <w:rsid w:val="735144BA"/>
    <w:rsid w:val="73724A92"/>
    <w:rsid w:val="73875F79"/>
    <w:rsid w:val="73BE4A48"/>
    <w:rsid w:val="73DB3166"/>
    <w:rsid w:val="73DC65DE"/>
    <w:rsid w:val="73DE2856"/>
    <w:rsid w:val="741C6DA1"/>
    <w:rsid w:val="742D0A7B"/>
    <w:rsid w:val="74486604"/>
    <w:rsid w:val="747E152C"/>
    <w:rsid w:val="7486377C"/>
    <w:rsid w:val="74910C9B"/>
    <w:rsid w:val="74AB7E3D"/>
    <w:rsid w:val="74B66169"/>
    <w:rsid w:val="74D47901"/>
    <w:rsid w:val="74F35399"/>
    <w:rsid w:val="74FA09DD"/>
    <w:rsid w:val="75044377"/>
    <w:rsid w:val="754C7609"/>
    <w:rsid w:val="755F340C"/>
    <w:rsid w:val="758D1024"/>
    <w:rsid w:val="75C57558"/>
    <w:rsid w:val="75DA4713"/>
    <w:rsid w:val="76064081"/>
    <w:rsid w:val="7608533D"/>
    <w:rsid w:val="7610466E"/>
    <w:rsid w:val="761758E3"/>
    <w:rsid w:val="76247720"/>
    <w:rsid w:val="762D1018"/>
    <w:rsid w:val="762F7CE7"/>
    <w:rsid w:val="76352454"/>
    <w:rsid w:val="763F62D7"/>
    <w:rsid w:val="76535E37"/>
    <w:rsid w:val="7672185E"/>
    <w:rsid w:val="767B2C1A"/>
    <w:rsid w:val="767C2CBC"/>
    <w:rsid w:val="769A5477"/>
    <w:rsid w:val="76A735E5"/>
    <w:rsid w:val="76C71160"/>
    <w:rsid w:val="76D429E1"/>
    <w:rsid w:val="772F6C85"/>
    <w:rsid w:val="77355EA1"/>
    <w:rsid w:val="7766212E"/>
    <w:rsid w:val="776A1D93"/>
    <w:rsid w:val="77BA70B1"/>
    <w:rsid w:val="77E57BCD"/>
    <w:rsid w:val="77F50D4D"/>
    <w:rsid w:val="77F570B3"/>
    <w:rsid w:val="78255203"/>
    <w:rsid w:val="7826392D"/>
    <w:rsid w:val="7832586C"/>
    <w:rsid w:val="78662B54"/>
    <w:rsid w:val="787E23D3"/>
    <w:rsid w:val="789E49E7"/>
    <w:rsid w:val="78AD71B5"/>
    <w:rsid w:val="78C00E6A"/>
    <w:rsid w:val="78ED7993"/>
    <w:rsid w:val="7950791C"/>
    <w:rsid w:val="795426BF"/>
    <w:rsid w:val="79607E4C"/>
    <w:rsid w:val="796C28EC"/>
    <w:rsid w:val="79703A50"/>
    <w:rsid w:val="79711DA6"/>
    <w:rsid w:val="799177B4"/>
    <w:rsid w:val="799E11D3"/>
    <w:rsid w:val="79A071C4"/>
    <w:rsid w:val="79A82224"/>
    <w:rsid w:val="79B35AA0"/>
    <w:rsid w:val="79CB5A7A"/>
    <w:rsid w:val="79DA7335"/>
    <w:rsid w:val="79E140DD"/>
    <w:rsid w:val="79EC4405"/>
    <w:rsid w:val="79F045B4"/>
    <w:rsid w:val="79FC62D6"/>
    <w:rsid w:val="7A023A46"/>
    <w:rsid w:val="7A1D6491"/>
    <w:rsid w:val="7A2C4D8C"/>
    <w:rsid w:val="7A363C50"/>
    <w:rsid w:val="7A3A1A31"/>
    <w:rsid w:val="7A3A66B6"/>
    <w:rsid w:val="7A420A73"/>
    <w:rsid w:val="7A645A7B"/>
    <w:rsid w:val="7A6C3A38"/>
    <w:rsid w:val="7A7F5F95"/>
    <w:rsid w:val="7A840E82"/>
    <w:rsid w:val="7AC5166F"/>
    <w:rsid w:val="7AD35B54"/>
    <w:rsid w:val="7AE34216"/>
    <w:rsid w:val="7AE95BF0"/>
    <w:rsid w:val="7B0E3456"/>
    <w:rsid w:val="7B597573"/>
    <w:rsid w:val="7B797184"/>
    <w:rsid w:val="7BA0506B"/>
    <w:rsid w:val="7BD92663"/>
    <w:rsid w:val="7BEC09F9"/>
    <w:rsid w:val="7C020F3F"/>
    <w:rsid w:val="7C0B35B2"/>
    <w:rsid w:val="7C1A75A8"/>
    <w:rsid w:val="7C21696C"/>
    <w:rsid w:val="7C282513"/>
    <w:rsid w:val="7C4116D4"/>
    <w:rsid w:val="7C6E150F"/>
    <w:rsid w:val="7C6E6DF8"/>
    <w:rsid w:val="7C874888"/>
    <w:rsid w:val="7C960557"/>
    <w:rsid w:val="7CC925C9"/>
    <w:rsid w:val="7CCF31F3"/>
    <w:rsid w:val="7CE22710"/>
    <w:rsid w:val="7CFD3C31"/>
    <w:rsid w:val="7D0B1FBC"/>
    <w:rsid w:val="7D1F004E"/>
    <w:rsid w:val="7D2A03BA"/>
    <w:rsid w:val="7D2A0D81"/>
    <w:rsid w:val="7D487995"/>
    <w:rsid w:val="7D5310CB"/>
    <w:rsid w:val="7D5E1E40"/>
    <w:rsid w:val="7DAC1E1E"/>
    <w:rsid w:val="7DB16A41"/>
    <w:rsid w:val="7DB453AE"/>
    <w:rsid w:val="7DC46119"/>
    <w:rsid w:val="7DC66601"/>
    <w:rsid w:val="7DCE0B6D"/>
    <w:rsid w:val="7DF20EED"/>
    <w:rsid w:val="7DFE5934"/>
    <w:rsid w:val="7E1053B2"/>
    <w:rsid w:val="7E123970"/>
    <w:rsid w:val="7E14554C"/>
    <w:rsid w:val="7E56034A"/>
    <w:rsid w:val="7E752B0F"/>
    <w:rsid w:val="7E841953"/>
    <w:rsid w:val="7E9B5F94"/>
    <w:rsid w:val="7EA91594"/>
    <w:rsid w:val="7EB220BF"/>
    <w:rsid w:val="7EB924DF"/>
    <w:rsid w:val="7EC37B53"/>
    <w:rsid w:val="7EEC180C"/>
    <w:rsid w:val="7F056779"/>
    <w:rsid w:val="7F5B0254"/>
    <w:rsid w:val="7FB05181"/>
    <w:rsid w:val="7FB80E89"/>
    <w:rsid w:val="7FC15A2F"/>
    <w:rsid w:val="7FF84C50"/>
    <w:rsid w:val="7FFF650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iPriority="39" w:semiHidden="0" w:name="toc 2"/>
    <w:lsdException w:qFormat="1" w:uiPriority="39" w:semiHidden="0" w:name="toc 3"/>
    <w:lsdException w:qFormat="1" w:unhideWhenUsed="0" w:uiPriority="0" w:semiHidden="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qFormat="1" w:unhideWhenUsed="0" w:uiPriority="0" w:semiHidden="0" w:name="annotation text"/>
    <w:lsdException w:qFormat="1" w:uiPriority="99" w:semiHidden="0" w:name="header"/>
    <w:lsdException w:qFormat="1"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1"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9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30"/>
    <w:autoRedefine/>
    <w:qFormat/>
    <w:uiPriority w:val="0"/>
    <w:pPr>
      <w:keepNext/>
      <w:keepLines/>
      <w:spacing w:before="340" w:after="330" w:line="578" w:lineRule="auto"/>
      <w:outlineLvl w:val="0"/>
    </w:pPr>
    <w:rPr>
      <w:b/>
      <w:bCs/>
      <w:kern w:val="44"/>
      <w:sz w:val="44"/>
      <w:szCs w:val="44"/>
    </w:rPr>
  </w:style>
  <w:style w:type="paragraph" w:styleId="3">
    <w:name w:val="heading 2"/>
    <w:basedOn w:val="1"/>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character" w:default="1" w:styleId="20">
    <w:name w:val="Default Paragraph Font"/>
    <w:autoRedefine/>
    <w:semiHidden/>
    <w:unhideWhenUsed/>
    <w:qFormat/>
    <w:uiPriority w:val="1"/>
  </w:style>
  <w:style w:type="table" w:default="1" w:styleId="18">
    <w:name w:val="Normal Table"/>
    <w:autoRedefine/>
    <w:semiHidden/>
    <w:unhideWhenUsed/>
    <w:qFormat/>
    <w:uiPriority w:val="99"/>
    <w:tblPr>
      <w:tblCellMar>
        <w:top w:w="0" w:type="dxa"/>
        <w:left w:w="108" w:type="dxa"/>
        <w:bottom w:w="0" w:type="dxa"/>
        <w:right w:w="108" w:type="dxa"/>
      </w:tblCellMar>
    </w:tblPr>
  </w:style>
  <w:style w:type="paragraph" w:styleId="4">
    <w:name w:val="annotation text"/>
    <w:basedOn w:val="1"/>
    <w:link w:val="28"/>
    <w:autoRedefine/>
    <w:qFormat/>
    <w:uiPriority w:val="0"/>
    <w:pPr>
      <w:jc w:val="left"/>
    </w:pPr>
  </w:style>
  <w:style w:type="paragraph" w:styleId="5">
    <w:name w:val="Body Text"/>
    <w:basedOn w:val="1"/>
    <w:autoRedefine/>
    <w:qFormat/>
    <w:uiPriority w:val="1"/>
    <w:pPr>
      <w:spacing w:before="36"/>
      <w:ind w:left="227"/>
    </w:pPr>
    <w:rPr>
      <w:rFonts w:ascii="宋体" w:hAnsi="宋体" w:eastAsia="宋体"/>
      <w:sz w:val="24"/>
      <w:szCs w:val="24"/>
    </w:rPr>
  </w:style>
  <w:style w:type="paragraph" w:styleId="6">
    <w:name w:val="Body Text Indent"/>
    <w:basedOn w:val="1"/>
    <w:next w:val="7"/>
    <w:autoRedefine/>
    <w:qFormat/>
    <w:uiPriority w:val="0"/>
    <w:pPr>
      <w:spacing w:line="440" w:lineRule="exact"/>
      <w:ind w:firstLine="454"/>
    </w:pPr>
    <w:rPr>
      <w:sz w:val="24"/>
    </w:rPr>
  </w:style>
  <w:style w:type="paragraph" w:styleId="7">
    <w:name w:val="toc 4"/>
    <w:basedOn w:val="1"/>
    <w:next w:val="1"/>
    <w:autoRedefine/>
    <w:qFormat/>
    <w:uiPriority w:val="0"/>
    <w:pPr>
      <w:wordWrap w:val="0"/>
      <w:ind w:left="850"/>
      <w:jc w:val="both"/>
    </w:pPr>
    <w:rPr>
      <w:rFonts w:ascii="宋体" w:hAnsi="宋体" w:eastAsia="宋体" w:cs="宋体"/>
      <w:sz w:val="21"/>
      <w:lang w:val="en-US" w:eastAsia="zh-CN" w:bidi="ar-SA"/>
    </w:rPr>
  </w:style>
  <w:style w:type="paragraph" w:styleId="8">
    <w:name w:val="toc 3"/>
    <w:basedOn w:val="1"/>
    <w:next w:val="1"/>
    <w:autoRedefine/>
    <w:unhideWhenUsed/>
    <w:qFormat/>
    <w:uiPriority w:val="39"/>
    <w:pPr>
      <w:widowControl/>
      <w:spacing w:after="100" w:line="259" w:lineRule="auto"/>
      <w:ind w:left="440"/>
      <w:jc w:val="left"/>
    </w:pPr>
    <w:rPr>
      <w:rFonts w:cs="Times New Roman"/>
      <w:kern w:val="0"/>
      <w:sz w:val="22"/>
    </w:rPr>
  </w:style>
  <w:style w:type="paragraph" w:styleId="9">
    <w:name w:val="Plain Text"/>
    <w:basedOn w:val="1"/>
    <w:autoRedefine/>
    <w:qFormat/>
    <w:uiPriority w:val="0"/>
    <w:rPr>
      <w:rFonts w:hint="eastAsia" w:ascii="宋体" w:hAnsi="Courier New" w:eastAsia="宋体" w:cs="Courier New"/>
      <w:szCs w:val="21"/>
    </w:rPr>
  </w:style>
  <w:style w:type="paragraph" w:styleId="10">
    <w:name w:val="Balloon Text"/>
    <w:basedOn w:val="1"/>
    <w:link w:val="27"/>
    <w:autoRedefine/>
    <w:qFormat/>
    <w:uiPriority w:val="0"/>
    <w:rPr>
      <w:sz w:val="18"/>
      <w:szCs w:val="18"/>
    </w:rPr>
  </w:style>
  <w:style w:type="paragraph" w:styleId="11">
    <w:name w:val="footer"/>
    <w:basedOn w:val="1"/>
    <w:autoRedefine/>
    <w:unhideWhenUsed/>
    <w:qFormat/>
    <w:uiPriority w:val="99"/>
    <w:pPr>
      <w:tabs>
        <w:tab w:val="center" w:pos="4153"/>
        <w:tab w:val="right" w:pos="8306"/>
      </w:tabs>
      <w:snapToGrid w:val="0"/>
      <w:jc w:val="left"/>
    </w:pPr>
    <w:rPr>
      <w:sz w:val="18"/>
      <w:szCs w:val="18"/>
    </w:rPr>
  </w:style>
  <w:style w:type="paragraph" w:styleId="12">
    <w:name w:val="header"/>
    <w:basedOn w:val="1"/>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3">
    <w:name w:val="toc 1"/>
    <w:basedOn w:val="1"/>
    <w:next w:val="1"/>
    <w:autoRedefine/>
    <w:unhideWhenUsed/>
    <w:qFormat/>
    <w:uiPriority w:val="39"/>
    <w:pPr>
      <w:widowControl/>
      <w:tabs>
        <w:tab w:val="right" w:leader="dot" w:pos="9060"/>
      </w:tabs>
      <w:spacing w:after="100" w:line="500" w:lineRule="exact"/>
      <w:jc w:val="center"/>
    </w:pPr>
    <w:rPr>
      <w:rFonts w:cs="Times New Roman"/>
      <w:kern w:val="0"/>
      <w:sz w:val="22"/>
    </w:rPr>
  </w:style>
  <w:style w:type="paragraph" w:styleId="14">
    <w:name w:val="toc 2"/>
    <w:basedOn w:val="1"/>
    <w:next w:val="1"/>
    <w:autoRedefine/>
    <w:unhideWhenUsed/>
    <w:qFormat/>
    <w:uiPriority w:val="39"/>
    <w:pPr>
      <w:widowControl/>
      <w:spacing w:after="100" w:line="259" w:lineRule="auto"/>
      <w:ind w:left="220"/>
      <w:jc w:val="left"/>
    </w:pPr>
    <w:rPr>
      <w:rFonts w:cs="Times New Roman"/>
      <w:kern w:val="0"/>
      <w:sz w:val="22"/>
    </w:rPr>
  </w:style>
  <w:style w:type="paragraph" w:styleId="15">
    <w:name w:val="Normal (Web)"/>
    <w:basedOn w:val="1"/>
    <w:autoRedefine/>
    <w:unhideWhenUsed/>
    <w:qFormat/>
    <w:uiPriority w:val="99"/>
    <w:pPr>
      <w:widowControl/>
      <w:spacing w:before="100" w:beforeAutospacing="1" w:after="100" w:afterAutospacing="1"/>
      <w:jc w:val="left"/>
    </w:pPr>
    <w:rPr>
      <w:rFonts w:ascii="宋体" w:hAnsi="宋体"/>
      <w:kern w:val="0"/>
      <w:sz w:val="24"/>
    </w:rPr>
  </w:style>
  <w:style w:type="paragraph" w:styleId="16">
    <w:name w:val="annotation subject"/>
    <w:basedOn w:val="4"/>
    <w:next w:val="4"/>
    <w:link w:val="29"/>
    <w:autoRedefine/>
    <w:qFormat/>
    <w:uiPriority w:val="0"/>
    <w:rPr>
      <w:b/>
      <w:bCs/>
    </w:rPr>
  </w:style>
  <w:style w:type="paragraph" w:styleId="17">
    <w:name w:val="Body Text First Indent 2"/>
    <w:basedOn w:val="6"/>
    <w:next w:val="1"/>
    <w:autoRedefine/>
    <w:qFormat/>
    <w:uiPriority w:val="0"/>
    <w:pPr>
      <w:spacing w:after="120"/>
      <w:ind w:left="420" w:leftChars="200" w:firstLine="420" w:firstLineChars="200"/>
    </w:pPr>
    <w:rPr>
      <w:rFonts w:ascii="Times New Roman" w:hAnsi="Times New Roman"/>
      <w:szCs w:val="20"/>
    </w:rPr>
  </w:style>
  <w:style w:type="table" w:styleId="19">
    <w:name w:val="Table Grid"/>
    <w:basedOn w:val="18"/>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1">
    <w:name w:val="page number"/>
    <w:basedOn w:val="20"/>
    <w:autoRedefine/>
    <w:qFormat/>
    <w:uiPriority w:val="0"/>
  </w:style>
  <w:style w:type="character" w:styleId="22">
    <w:name w:val="Hyperlink"/>
    <w:basedOn w:val="20"/>
    <w:autoRedefine/>
    <w:unhideWhenUsed/>
    <w:qFormat/>
    <w:uiPriority w:val="99"/>
    <w:rPr>
      <w:color w:val="0563C1" w:themeColor="hyperlink"/>
      <w:u w:val="single"/>
      <w14:textFill>
        <w14:solidFill>
          <w14:schemeClr w14:val="hlink"/>
        </w14:solidFill>
      </w14:textFill>
    </w:rPr>
  </w:style>
  <w:style w:type="character" w:styleId="23">
    <w:name w:val="annotation reference"/>
    <w:basedOn w:val="20"/>
    <w:autoRedefine/>
    <w:qFormat/>
    <w:uiPriority w:val="0"/>
    <w:rPr>
      <w:sz w:val="21"/>
      <w:szCs w:val="21"/>
    </w:rPr>
  </w:style>
  <w:style w:type="paragraph" w:customStyle="1" w:styleId="24">
    <w:name w:val="Default"/>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25">
    <w:name w:val="WPSOffice手动目录 1"/>
    <w:autoRedefine/>
    <w:qFormat/>
    <w:uiPriority w:val="0"/>
    <w:rPr>
      <w:rFonts w:ascii="Calibri" w:hAnsi="Calibri" w:eastAsia="宋体" w:cs="Times New Roman"/>
      <w:lang w:val="en-US" w:eastAsia="zh-CN" w:bidi="ar-SA"/>
    </w:rPr>
  </w:style>
  <w:style w:type="paragraph" w:customStyle="1" w:styleId="26">
    <w:name w:val="表格"/>
    <w:basedOn w:val="1"/>
    <w:autoRedefine/>
    <w:qFormat/>
    <w:uiPriority w:val="0"/>
    <w:pPr>
      <w:jc w:val="center"/>
    </w:pPr>
    <w:rPr>
      <w:rFonts w:ascii="Times New Roman" w:hAnsi="Times New Roman" w:eastAsia="宋体" w:cs="Times New Roman"/>
      <w:sz w:val="24"/>
      <w:szCs w:val="24"/>
    </w:rPr>
  </w:style>
  <w:style w:type="character" w:customStyle="1" w:styleId="27">
    <w:name w:val="批注框文本 Char"/>
    <w:basedOn w:val="20"/>
    <w:link w:val="10"/>
    <w:autoRedefine/>
    <w:qFormat/>
    <w:uiPriority w:val="0"/>
    <w:rPr>
      <w:rFonts w:asciiTheme="minorHAnsi" w:hAnsiTheme="minorHAnsi" w:eastAsiaTheme="minorEastAsia" w:cstheme="minorBidi"/>
      <w:kern w:val="2"/>
      <w:sz w:val="18"/>
      <w:szCs w:val="18"/>
    </w:rPr>
  </w:style>
  <w:style w:type="character" w:customStyle="1" w:styleId="28">
    <w:name w:val="批注文字 Char"/>
    <w:basedOn w:val="20"/>
    <w:link w:val="4"/>
    <w:autoRedefine/>
    <w:qFormat/>
    <w:uiPriority w:val="0"/>
    <w:rPr>
      <w:rFonts w:asciiTheme="minorHAnsi" w:hAnsiTheme="minorHAnsi" w:eastAsiaTheme="minorEastAsia" w:cstheme="minorBidi"/>
      <w:kern w:val="2"/>
      <w:sz w:val="21"/>
      <w:szCs w:val="22"/>
    </w:rPr>
  </w:style>
  <w:style w:type="character" w:customStyle="1" w:styleId="29">
    <w:name w:val="批注主题 Char"/>
    <w:basedOn w:val="28"/>
    <w:link w:val="16"/>
    <w:autoRedefine/>
    <w:qFormat/>
    <w:uiPriority w:val="0"/>
    <w:rPr>
      <w:rFonts w:asciiTheme="minorHAnsi" w:hAnsiTheme="minorHAnsi" w:eastAsiaTheme="minorEastAsia" w:cstheme="minorBidi"/>
      <w:b/>
      <w:bCs/>
      <w:kern w:val="2"/>
      <w:sz w:val="21"/>
      <w:szCs w:val="22"/>
    </w:rPr>
  </w:style>
  <w:style w:type="character" w:customStyle="1" w:styleId="30">
    <w:name w:val="标题 1 Char"/>
    <w:basedOn w:val="20"/>
    <w:link w:val="2"/>
    <w:autoRedefine/>
    <w:qFormat/>
    <w:uiPriority w:val="0"/>
    <w:rPr>
      <w:rFonts w:asciiTheme="minorHAnsi" w:hAnsiTheme="minorHAnsi" w:eastAsiaTheme="minorEastAsia" w:cstheme="minorBidi"/>
      <w:b/>
      <w:bCs/>
      <w:kern w:val="44"/>
      <w:sz w:val="44"/>
      <w:szCs w:val="44"/>
    </w:rPr>
  </w:style>
  <w:style w:type="paragraph" w:customStyle="1" w:styleId="31">
    <w:name w:val="TOC 标题1"/>
    <w:basedOn w:val="2"/>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paragraph" w:customStyle="1" w:styleId="32">
    <w:name w:val="修订1"/>
    <w:autoRedefine/>
    <w:hidden/>
    <w:semiHidden/>
    <w:qFormat/>
    <w:uiPriority w:val="99"/>
    <w:rPr>
      <w:rFonts w:asciiTheme="minorHAnsi" w:hAnsiTheme="minorHAnsi" w:eastAsiaTheme="minorEastAsia" w:cstheme="minorBidi"/>
      <w:kern w:val="2"/>
      <w:sz w:val="21"/>
      <w:szCs w:val="22"/>
      <w:lang w:val="en-US" w:eastAsia="zh-CN" w:bidi="ar-SA"/>
    </w:rPr>
  </w:style>
  <w:style w:type="paragraph" w:styleId="33">
    <w:name w:val="List Paragraph"/>
    <w:basedOn w:val="1"/>
    <w:autoRedefine/>
    <w:qFormat/>
    <w:uiPriority w:val="99"/>
    <w:pPr>
      <w:ind w:firstLine="420" w:firstLineChars="200"/>
    </w:pPr>
  </w:style>
  <w:style w:type="paragraph" w:customStyle="1" w:styleId="34">
    <w:name w:val="Table Paragraph"/>
    <w:basedOn w:val="1"/>
    <w:autoRedefine/>
    <w:qFormat/>
    <w:uiPriority w:val="1"/>
  </w:style>
  <w:style w:type="table" w:customStyle="1" w:styleId="35">
    <w:name w:val="Table Normal"/>
    <w:semiHidden/>
    <w:unhideWhenUsed/>
    <w:qFormat/>
    <w:uiPriority w:val="0"/>
    <w:tblPr>
      <w:tblCellMar>
        <w:top w:w="0" w:type="dxa"/>
        <w:left w:w="0" w:type="dxa"/>
        <w:bottom w:w="0" w:type="dxa"/>
        <w:right w:w="0" w:type="dxa"/>
      </w:tblCellMar>
    </w:tblPr>
  </w:style>
  <w:style w:type="character" w:customStyle="1" w:styleId="36">
    <w:name w:val="NormalCharacter"/>
    <w:semiHidden/>
    <w:qFormat/>
    <w:uiPriority w:val="0"/>
    <w:rPr>
      <w:kern w:val="2"/>
      <w:sz w:val="24"/>
      <w:szCs w:val="24"/>
      <w:lang w:val="en-US" w:eastAsia="zh-CN" w:bidi="ar-SA"/>
    </w:rPr>
  </w:style>
  <w:style w:type="paragraph" w:customStyle="1" w:styleId="37">
    <w:name w:val="Table Text"/>
    <w:basedOn w:val="1"/>
    <w:semiHidden/>
    <w:qFormat/>
    <w:uiPriority w:val="0"/>
    <w:rPr>
      <w:rFonts w:ascii="宋体" w:hAnsi="宋体" w:eastAsia="宋体" w:cs="宋体"/>
      <w:sz w:val="28"/>
      <w:szCs w:val="28"/>
      <w:lang w:val="en-US" w:eastAsia="en-US" w:bidi="ar-SA"/>
    </w:rPr>
  </w:style>
  <w:style w:type="paragraph" w:customStyle="1" w:styleId="38">
    <w:name w:val="Char"/>
    <w:basedOn w:val="1"/>
    <w:qFormat/>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84.png"/><Relationship Id="rId98" Type="http://schemas.openxmlformats.org/officeDocument/2006/relationships/image" Target="media/image83.png"/><Relationship Id="rId97" Type="http://schemas.openxmlformats.org/officeDocument/2006/relationships/image" Target="media/image82.png"/><Relationship Id="rId96" Type="http://schemas.openxmlformats.org/officeDocument/2006/relationships/image" Target="media/image81.png"/><Relationship Id="rId95" Type="http://schemas.openxmlformats.org/officeDocument/2006/relationships/image" Target="media/image80.png"/><Relationship Id="rId94" Type="http://schemas.openxmlformats.org/officeDocument/2006/relationships/image" Target="media/image79.png"/><Relationship Id="rId93" Type="http://schemas.openxmlformats.org/officeDocument/2006/relationships/image" Target="media/image78.png"/><Relationship Id="rId92" Type="http://schemas.openxmlformats.org/officeDocument/2006/relationships/image" Target="media/image77.png"/><Relationship Id="rId91" Type="http://schemas.openxmlformats.org/officeDocument/2006/relationships/image" Target="media/image76.jpeg"/><Relationship Id="rId90" Type="http://schemas.openxmlformats.org/officeDocument/2006/relationships/image" Target="media/image75.jpeg"/><Relationship Id="rId9" Type="http://schemas.openxmlformats.org/officeDocument/2006/relationships/image" Target="media/image2.emf"/><Relationship Id="rId89" Type="http://schemas.openxmlformats.org/officeDocument/2006/relationships/image" Target="media/image74.jpeg"/><Relationship Id="rId88" Type="http://schemas.openxmlformats.org/officeDocument/2006/relationships/image" Target="media/image73.jpeg"/><Relationship Id="rId87" Type="http://schemas.openxmlformats.org/officeDocument/2006/relationships/image" Target="media/image72.png"/><Relationship Id="rId86" Type="http://schemas.openxmlformats.org/officeDocument/2006/relationships/image" Target="media/image71.png"/><Relationship Id="rId85" Type="http://schemas.openxmlformats.org/officeDocument/2006/relationships/image" Target="media/image70.png"/><Relationship Id="rId84" Type="http://schemas.openxmlformats.org/officeDocument/2006/relationships/image" Target="media/image69.png"/><Relationship Id="rId83" Type="http://schemas.openxmlformats.org/officeDocument/2006/relationships/image" Target="media/image68.png"/><Relationship Id="rId82" Type="http://schemas.openxmlformats.org/officeDocument/2006/relationships/image" Target="media/image67.png"/><Relationship Id="rId81" Type="http://schemas.openxmlformats.org/officeDocument/2006/relationships/image" Target="media/image66.png"/><Relationship Id="rId80" Type="http://schemas.openxmlformats.org/officeDocument/2006/relationships/image" Target="media/image65.png"/><Relationship Id="rId8" Type="http://schemas.openxmlformats.org/officeDocument/2006/relationships/oleObject" Target="embeddings/oleObject1.bin"/><Relationship Id="rId79" Type="http://schemas.openxmlformats.org/officeDocument/2006/relationships/image" Target="media/image64.png"/><Relationship Id="rId78" Type="http://schemas.openxmlformats.org/officeDocument/2006/relationships/image" Target="media/image63.png"/><Relationship Id="rId77" Type="http://schemas.openxmlformats.org/officeDocument/2006/relationships/image" Target="media/image62.png"/><Relationship Id="rId76" Type="http://schemas.openxmlformats.org/officeDocument/2006/relationships/image" Target="media/image61.png"/><Relationship Id="rId75" Type="http://schemas.openxmlformats.org/officeDocument/2006/relationships/image" Target="media/image60.png"/><Relationship Id="rId74" Type="http://schemas.openxmlformats.org/officeDocument/2006/relationships/image" Target="media/image59.png"/><Relationship Id="rId73" Type="http://schemas.openxmlformats.org/officeDocument/2006/relationships/image" Target="media/image58.png"/><Relationship Id="rId72" Type="http://schemas.openxmlformats.org/officeDocument/2006/relationships/image" Target="media/image57.png"/><Relationship Id="rId71" Type="http://schemas.openxmlformats.org/officeDocument/2006/relationships/image" Target="media/image56.png"/><Relationship Id="rId70" Type="http://schemas.openxmlformats.org/officeDocument/2006/relationships/image" Target="media/image55.png"/><Relationship Id="rId7" Type="http://schemas.openxmlformats.org/officeDocument/2006/relationships/image" Target="media/image1.jpeg"/><Relationship Id="rId69" Type="http://schemas.openxmlformats.org/officeDocument/2006/relationships/image" Target="media/image54.png"/><Relationship Id="rId68" Type="http://schemas.openxmlformats.org/officeDocument/2006/relationships/image" Target="media/image53.png"/><Relationship Id="rId67" Type="http://schemas.openxmlformats.org/officeDocument/2006/relationships/image" Target="media/image52.png"/><Relationship Id="rId66" Type="http://schemas.openxmlformats.org/officeDocument/2006/relationships/image" Target="media/image51.png"/><Relationship Id="rId65" Type="http://schemas.openxmlformats.org/officeDocument/2006/relationships/image" Target="media/image50.png"/><Relationship Id="rId64" Type="http://schemas.openxmlformats.org/officeDocument/2006/relationships/image" Target="media/image49.png"/><Relationship Id="rId63" Type="http://schemas.openxmlformats.org/officeDocument/2006/relationships/image" Target="media/image48.png"/><Relationship Id="rId62" Type="http://schemas.openxmlformats.org/officeDocument/2006/relationships/image" Target="media/image47.png"/><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theme" Target="theme/theme1.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png"/><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png"/><Relationship Id="rId53" Type="http://schemas.openxmlformats.org/officeDocument/2006/relationships/image" Target="media/image38.png"/><Relationship Id="rId52" Type="http://schemas.openxmlformats.org/officeDocument/2006/relationships/image" Target="media/image37.pn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footer" Target="footer2.xml"/><Relationship Id="rId49" Type="http://schemas.openxmlformats.org/officeDocument/2006/relationships/image" Target="media/image34.wmf"/><Relationship Id="rId48" Type="http://schemas.openxmlformats.org/officeDocument/2006/relationships/oleObject" Target="embeddings/oleObject9.bin"/><Relationship Id="rId47" Type="http://schemas.openxmlformats.org/officeDocument/2006/relationships/image" Target="media/image33.wmf"/><Relationship Id="rId46" Type="http://schemas.openxmlformats.org/officeDocument/2006/relationships/oleObject" Target="embeddings/oleObject8.bin"/><Relationship Id="rId45" Type="http://schemas.openxmlformats.org/officeDocument/2006/relationships/image" Target="media/image32.wmf"/><Relationship Id="rId44" Type="http://schemas.openxmlformats.org/officeDocument/2006/relationships/oleObject" Target="embeddings/oleObject7.bin"/><Relationship Id="rId43" Type="http://schemas.openxmlformats.org/officeDocument/2006/relationships/image" Target="media/image31.wmf"/><Relationship Id="rId42" Type="http://schemas.openxmlformats.org/officeDocument/2006/relationships/oleObject" Target="embeddings/oleObject6.bin"/><Relationship Id="rId41" Type="http://schemas.openxmlformats.org/officeDocument/2006/relationships/image" Target="media/image30.emf"/><Relationship Id="rId40" Type="http://schemas.openxmlformats.org/officeDocument/2006/relationships/oleObject" Target="embeddings/oleObject5.bin"/><Relationship Id="rId4" Type="http://schemas.openxmlformats.org/officeDocument/2006/relationships/header" Target="header1.xml"/><Relationship Id="rId39" Type="http://schemas.openxmlformats.org/officeDocument/2006/relationships/image" Target="media/image29.pn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pn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emf"/><Relationship Id="rId28" Type="http://schemas.openxmlformats.org/officeDocument/2006/relationships/oleObject" Target="embeddings/oleObject4.bin"/><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png"/><Relationship Id="rId16" Type="http://schemas.openxmlformats.org/officeDocument/2006/relationships/image" Target="media/image7.emf"/><Relationship Id="rId15" Type="http://schemas.openxmlformats.org/officeDocument/2006/relationships/oleObject" Target="embeddings/oleObject3.bin"/><Relationship Id="rId14" Type="http://schemas.openxmlformats.org/officeDocument/2006/relationships/image" Target="media/image6.emf"/><Relationship Id="rId13" Type="http://schemas.openxmlformats.org/officeDocument/2006/relationships/oleObject" Target="embeddings/oleObject2.bin"/><Relationship Id="rId12" Type="http://schemas.openxmlformats.org/officeDocument/2006/relationships/image" Target="media/image5.png"/><Relationship Id="rId114" Type="http://schemas.openxmlformats.org/officeDocument/2006/relationships/fontTable" Target="fontTable.xml"/><Relationship Id="rId113" Type="http://schemas.openxmlformats.org/officeDocument/2006/relationships/customXml" Target="../customXml/item2.xml"/><Relationship Id="rId112" Type="http://schemas.openxmlformats.org/officeDocument/2006/relationships/customXml" Target="../customXml/item1.xml"/><Relationship Id="rId111" Type="http://schemas.openxmlformats.org/officeDocument/2006/relationships/image" Target="media/image96.png"/><Relationship Id="rId110" Type="http://schemas.openxmlformats.org/officeDocument/2006/relationships/image" Target="media/image95.png"/><Relationship Id="rId11" Type="http://schemas.openxmlformats.org/officeDocument/2006/relationships/image" Target="media/image4.png"/><Relationship Id="rId109" Type="http://schemas.openxmlformats.org/officeDocument/2006/relationships/image" Target="media/image94.png"/><Relationship Id="rId108" Type="http://schemas.openxmlformats.org/officeDocument/2006/relationships/image" Target="media/image93.png"/><Relationship Id="rId107" Type="http://schemas.openxmlformats.org/officeDocument/2006/relationships/image" Target="media/image92.png"/><Relationship Id="rId106" Type="http://schemas.openxmlformats.org/officeDocument/2006/relationships/image" Target="media/image91.png"/><Relationship Id="rId105" Type="http://schemas.openxmlformats.org/officeDocument/2006/relationships/image" Target="media/image90.png"/><Relationship Id="rId104" Type="http://schemas.openxmlformats.org/officeDocument/2006/relationships/image" Target="media/image89.png"/><Relationship Id="rId103" Type="http://schemas.openxmlformats.org/officeDocument/2006/relationships/image" Target="media/image88.png"/><Relationship Id="rId102" Type="http://schemas.openxmlformats.org/officeDocument/2006/relationships/image" Target="media/image87.png"/><Relationship Id="rId101" Type="http://schemas.openxmlformats.org/officeDocument/2006/relationships/image" Target="media/image86.png"/><Relationship Id="rId100" Type="http://schemas.openxmlformats.org/officeDocument/2006/relationships/image" Target="media/image85.png"/><Relationship Id="rId10" Type="http://schemas.openxmlformats.org/officeDocument/2006/relationships/image" Target="media/image3.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0\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Info spid="_x0000_s1029"/>
    <customShpInfo spid="_x0000_s1028"/>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D10A349-261D-4E56-A9EE-97B182AE9E93}">
  <ds:schemaRefs/>
</ds:datastoreItem>
</file>

<file path=docProps/app.xml><?xml version="1.0" encoding="utf-8"?>
<Properties xmlns="http://schemas.openxmlformats.org/officeDocument/2006/extended-properties" xmlns:vt="http://schemas.openxmlformats.org/officeDocument/2006/docPropsVTypes">
  <Template>0.docx</Template>
  <Company>Sky123.Org</Company>
  <Pages>96</Pages>
  <Words>15835</Words>
  <Characters>18615</Characters>
  <Lines>177</Lines>
  <Paragraphs>50</Paragraphs>
  <TotalTime>16</TotalTime>
  <ScaleCrop>false</ScaleCrop>
  <LinksUpToDate>false</LinksUpToDate>
  <CharactersWithSpaces>19225</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2018-11-27T00:46:00Z</dcterms:created>
  <dc:creator>尜尜</dc:creator>
  <cp:lastModifiedBy>三松许永远开心</cp:lastModifiedBy>
  <cp:lastPrinted>2025-03-05T05:50:00Z</cp:lastPrinted>
  <dcterms:modified xsi:type="dcterms:W3CDTF">2025-10-13T05:38:32Z</dcterms:modified>
  <cp:revision>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E43BEBE72B464E24B7A89BF0F335D363_13</vt:lpwstr>
  </property>
  <property fmtid="{D5CDD505-2E9C-101B-9397-08002B2CF9AE}" pid="4" name="KSOTemplateDocerSaveRecord">
    <vt:lpwstr>eyJoZGlkIjoiYjhlNWNiNDIzNTIyZGVjYTExMGJhODg0MzFmNTQyYmQiLCJ1c2VySWQiOiI2NzQxNTA1MTEifQ==</vt:lpwstr>
  </property>
</Properties>
</file>